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3A" w:rsidRDefault="007A05E9" w:rsidP="007A05E9">
      <w:pPr>
        <w:keepNext/>
        <w:keepLines/>
        <w:spacing w:before="120" w:after="1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№2 к </w:t>
      </w:r>
      <w:r w:rsidR="00F54E3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аспоряжению</w:t>
      </w:r>
    </w:p>
    <w:p w:rsidR="007A05E9" w:rsidRDefault="00F54E3A" w:rsidP="007A05E9">
      <w:pPr>
        <w:keepNext/>
        <w:keepLines/>
        <w:spacing w:before="120" w:after="1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 Краснинской окружной Думы</w:t>
      </w:r>
      <w:r w:rsidR="007A05E9">
        <w:rPr>
          <w:rFonts w:ascii="Times New Roman" w:hAnsi="Times New Roman"/>
          <w:sz w:val="28"/>
          <w:szCs w:val="28"/>
        </w:rPr>
        <w:br/>
        <w:t xml:space="preserve">от </w:t>
      </w:r>
      <w:r w:rsidR="007A05E9" w:rsidRPr="00F54E3A">
        <w:rPr>
          <w:rFonts w:ascii="Times New Roman" w:hAnsi="Times New Roman"/>
          <w:sz w:val="28"/>
          <w:szCs w:val="28"/>
        </w:rPr>
        <w:t>23.01.2026</w:t>
      </w:r>
      <w:r>
        <w:rPr>
          <w:rFonts w:ascii="Times New Roman" w:hAnsi="Times New Roman"/>
          <w:sz w:val="28"/>
          <w:szCs w:val="28"/>
        </w:rPr>
        <w:t>г.</w:t>
      </w:r>
      <w:r w:rsidR="007A05E9">
        <w:rPr>
          <w:rFonts w:ascii="Times New Roman" w:hAnsi="Times New Roman"/>
          <w:sz w:val="28"/>
          <w:szCs w:val="28"/>
        </w:rPr>
        <w:t xml:space="preserve"> №04-осн.д.</w:t>
      </w: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1962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Учетная политика</w:t>
      </w:r>
    </w:p>
    <w:p w:rsidR="007A05E9" w:rsidRDefault="007A05E9" w:rsidP="007A05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Краснинской Окружной Думы для целей налогообложения</w:t>
      </w:r>
    </w:p>
    <w:p w:rsidR="007A05E9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 Организационные положения</w:t>
      </w: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Учет данных для целей налогообложения ведет менеджер Краснинской окружной Думы.</w:t>
      </w:r>
    </w:p>
    <w:p w:rsidR="007A05E9" w:rsidRDefault="007A05E9" w:rsidP="007A05E9">
      <w:pPr>
        <w:pStyle w:val="ConsPlusNormal"/>
        <w:spacing w:before="2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Форма ведения учета данных для целей налогообложения - автоматизированная с применением компьютерной программы «Парус- Бюджет».</w:t>
      </w: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Pr="005A4AF6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2. Налог на доходы физических лиц</w:t>
      </w: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Pr="00C87752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Учет доходов, выплаченных физическим лицам, в отношении которых выполняются обязанности налогового агента, предоставленных налоговых вычетов, а также сумм исчисленного и удержанного с них НДФЛ ведется в налоговом регистре, форма которого приведена в </w:t>
      </w:r>
      <w:hyperlink r:id="rId4" w:anchor="Par2119" w:tooltip="Налоговый регистр (карточка)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Приложении N </w:t>
        </w:r>
      </w:hyperlink>
      <w:r>
        <w:rPr>
          <w:rFonts w:ascii="Times New Roman" w:hAnsi="Times New Roman" w:cs="Times New Roman"/>
          <w:sz w:val="26"/>
          <w:szCs w:val="26"/>
        </w:rPr>
        <w:t>1 к настоящей Учетной политике.</w:t>
      </w:r>
    </w:p>
    <w:p w:rsidR="005A4AF6" w:rsidRPr="005A4AF6" w:rsidRDefault="005A4AF6" w:rsidP="005A4AF6">
      <w:pPr>
        <w:widowControl w:val="0"/>
        <w:autoSpaceDE w:val="0"/>
        <w:autoSpaceDN w:val="0"/>
        <w:spacing w:before="220" w:after="0" w:line="240" w:lineRule="auto"/>
        <w:jc w:val="both"/>
        <w:rPr>
          <w:rFonts w:cs="Calibri"/>
          <w:szCs w:val="20"/>
        </w:rPr>
      </w:pPr>
      <w:r w:rsidRPr="005A4AF6">
        <w:rPr>
          <w:rFonts w:cs="Calibri"/>
          <w:i/>
          <w:szCs w:val="20"/>
        </w:rPr>
        <w:t xml:space="preserve">(Основание: </w:t>
      </w:r>
      <w:hyperlink r:id="rId5">
        <w:r w:rsidRPr="005A4AF6">
          <w:rPr>
            <w:rFonts w:cs="Calibri"/>
            <w:i/>
            <w:szCs w:val="20"/>
          </w:rPr>
          <w:t>п. 1 ст. 230</w:t>
        </w:r>
      </w:hyperlink>
      <w:r w:rsidRPr="005A4AF6">
        <w:rPr>
          <w:rFonts w:cs="Calibri"/>
          <w:i/>
          <w:szCs w:val="20"/>
        </w:rPr>
        <w:t xml:space="preserve"> НК РФ)</w:t>
      </w:r>
    </w:p>
    <w:p w:rsidR="005A4AF6" w:rsidRPr="005A4AF6" w:rsidRDefault="005A4AF6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</w:p>
    <w:p w:rsidR="007A05E9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 Страховые взносы</w:t>
      </w:r>
    </w:p>
    <w:p w:rsidR="005A4AF6" w:rsidRPr="005A4AF6" w:rsidRDefault="005A4AF6" w:rsidP="007A05E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proofErr w:type="gramStart"/>
      <w:r>
        <w:rPr>
          <w:rFonts w:ascii="Times New Roman" w:hAnsi="Times New Roman" w:cs="Times New Roman"/>
          <w:sz w:val="26"/>
          <w:szCs w:val="26"/>
        </w:rPr>
        <w:t>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(единый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социальный налог)</w:t>
      </w:r>
      <w:r>
        <w:rPr>
          <w:rFonts w:ascii="Times New Roman" w:hAnsi="Times New Roman" w:cs="Times New Roman"/>
          <w:sz w:val="26"/>
          <w:szCs w:val="26"/>
        </w:rPr>
        <w:tab/>
        <w:t xml:space="preserve"> по каждому физическому лицу, в пользу которого осуществлялись выплаты и в отношении которого организация выступает плательщиком, ведется в регистрах учета, формакоторых приведена в </w:t>
      </w:r>
      <w:hyperlink r:id="rId6" w:anchor="Par5582" w:tooltip="Регистр (карточка) индивидуального учета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Приложении N </w:t>
        </w:r>
      </w:hyperlink>
      <w:r>
        <w:rPr>
          <w:rFonts w:ascii="Times New Roman" w:hAnsi="Times New Roman" w:cs="Times New Roman"/>
          <w:sz w:val="26"/>
          <w:szCs w:val="26"/>
        </w:rPr>
        <w:t>2 к настоящей Учетной политике.</w:t>
      </w:r>
    </w:p>
    <w:p w:rsidR="007A05E9" w:rsidRDefault="007A05E9" w:rsidP="007A05E9">
      <w:pPr>
        <w:pStyle w:val="ConsPlusNormal"/>
        <w:spacing w:before="2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(</w:t>
      </w:r>
      <w:r>
        <w:rPr>
          <w:rFonts w:ascii="Times New Roman" w:hAnsi="Times New Roman" w:cs="Times New Roman"/>
          <w:i/>
          <w:iCs/>
        </w:rPr>
        <w:t xml:space="preserve">Основание: </w:t>
      </w:r>
      <w:hyperlink r:id="rId7" w:history="1">
        <w:proofErr w:type="spellStart"/>
        <w:r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пп</w:t>
        </w:r>
        <w:proofErr w:type="spellEnd"/>
        <w:r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. 2 п. 3.4 ст. 23</w:t>
        </w:r>
      </w:hyperlink>
      <w:r>
        <w:rPr>
          <w:rFonts w:ascii="Times New Roman" w:hAnsi="Times New Roman" w:cs="Times New Roman"/>
          <w:i/>
          <w:iCs/>
        </w:rPr>
        <w:t xml:space="preserve">, </w:t>
      </w:r>
      <w:hyperlink r:id="rId8" w:history="1">
        <w:r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п. 4 ст. 431</w:t>
        </w:r>
      </w:hyperlink>
      <w:r>
        <w:rPr>
          <w:rFonts w:ascii="Times New Roman" w:hAnsi="Times New Roman" w:cs="Times New Roman"/>
          <w:i/>
          <w:iCs/>
        </w:rPr>
        <w:t xml:space="preserve"> НК РФ)</w:t>
      </w:r>
    </w:p>
    <w:p w:rsidR="007A05E9" w:rsidRDefault="007A05E9" w:rsidP="007A05E9">
      <w:pPr>
        <w:pStyle w:val="ConsPlusNormal"/>
        <w:spacing w:before="2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Учет начислений страховых взносов по обязательному социальному страхованию от несчастных случаев на производстве и профессиональных заболеваний ведется в карточках учета, форма которых приведена в </w:t>
      </w:r>
      <w:hyperlink r:id="rId9" w:anchor="Par6020" w:tooltip="Карточка индивидуального учета начислений страховых взносов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Приложении N </w:t>
        </w:r>
      </w:hyperlink>
      <w:r w:rsidR="00224CDB">
        <w:rPr>
          <w:rStyle w:val="a3"/>
          <w:rFonts w:ascii="Times New Roman" w:hAnsi="Times New Roman" w:cs="Times New Roman"/>
          <w:color w:val="auto"/>
          <w:sz w:val="26"/>
          <w:szCs w:val="26"/>
          <w:u w:val="none"/>
        </w:rPr>
        <w:t>2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 к настоящей Учетной политике.</w:t>
      </w:r>
    </w:p>
    <w:p w:rsidR="007A05E9" w:rsidRDefault="007A05E9" w:rsidP="007A05E9">
      <w:pPr>
        <w:pStyle w:val="ConsPlusNormal"/>
        <w:spacing w:before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(</w:t>
      </w:r>
      <w:r>
        <w:rPr>
          <w:rFonts w:ascii="Times New Roman" w:hAnsi="Times New Roman" w:cs="Times New Roman"/>
          <w:i/>
          <w:iCs/>
        </w:rPr>
        <w:t xml:space="preserve">Основание: </w:t>
      </w:r>
      <w:hyperlink r:id="rId10" w:history="1">
        <w:proofErr w:type="spellStart"/>
        <w:r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пп</w:t>
        </w:r>
        <w:proofErr w:type="spellEnd"/>
        <w:r>
          <w:rPr>
            <w:rStyle w:val="a3"/>
            <w:rFonts w:ascii="Times New Roman" w:hAnsi="Times New Roman" w:cs="Times New Roman"/>
            <w:i/>
            <w:iCs/>
            <w:color w:val="auto"/>
            <w:u w:val="none"/>
          </w:rPr>
          <w:t>. 17 п. 2 ст. 17</w:t>
        </w:r>
      </w:hyperlink>
      <w:r>
        <w:rPr>
          <w:rFonts w:ascii="Times New Roman" w:hAnsi="Times New Roman" w:cs="Times New Roman"/>
          <w:i/>
          <w:iCs/>
        </w:rPr>
        <w:t xml:space="preserve"> Федерального закона от 24.07.1998 N 125-ФЗ)</w:t>
      </w: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4. Налог на имущество организаций</w:t>
      </w: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4.1. Краснинская</w:t>
      </w:r>
      <w:r w:rsidR="00C87752">
        <w:rPr>
          <w:rFonts w:ascii="Times New Roman" w:hAnsi="Times New Roman" w:cs="Times New Roman"/>
          <w:sz w:val="26"/>
          <w:szCs w:val="26"/>
        </w:rPr>
        <w:t xml:space="preserve"> </w:t>
      </w:r>
      <w:r w:rsidR="005A4AF6">
        <w:rPr>
          <w:rFonts w:ascii="Times New Roman" w:hAnsi="Times New Roman" w:cs="Times New Roman"/>
          <w:sz w:val="26"/>
          <w:szCs w:val="26"/>
        </w:rPr>
        <w:t>окружная</w:t>
      </w:r>
      <w:r>
        <w:rPr>
          <w:rFonts w:ascii="Times New Roman" w:hAnsi="Times New Roman" w:cs="Times New Roman"/>
          <w:sz w:val="26"/>
          <w:szCs w:val="26"/>
        </w:rPr>
        <w:t xml:space="preserve"> Дума не имеет групп (объектов) имущества, облагаемого налогом, отражаемых отдельно в налоговой декларации.</w:t>
      </w:r>
    </w:p>
    <w:p w:rsidR="007A05E9" w:rsidRDefault="007A05E9" w:rsidP="007A05E9">
      <w:pPr>
        <w:pStyle w:val="ConsPlusNormal"/>
        <w:spacing w:before="2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балансе учреждения находится имущество, по которому налоговая база определяется как его остаточная стоимость, облагаемого налогом по ставке 0%;</w:t>
      </w:r>
    </w:p>
    <w:p w:rsidR="007A05E9" w:rsidRDefault="007A05E9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5.Транспортный налог                                                         </w:t>
      </w:r>
    </w:p>
    <w:p w:rsidR="007A05E9" w:rsidRDefault="007A05E9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 Краснинская</w:t>
      </w:r>
      <w:r w:rsidR="00F54E3A">
        <w:rPr>
          <w:rFonts w:ascii="Times New Roman" w:hAnsi="Times New Roman" w:cs="Times New Roman"/>
          <w:sz w:val="26"/>
          <w:szCs w:val="26"/>
        </w:rPr>
        <w:t xml:space="preserve"> </w:t>
      </w:r>
      <w:r w:rsidR="005A4AF6">
        <w:rPr>
          <w:rFonts w:ascii="Times New Roman" w:hAnsi="Times New Roman" w:cs="Times New Roman"/>
          <w:sz w:val="26"/>
          <w:szCs w:val="26"/>
        </w:rPr>
        <w:t>окружная</w:t>
      </w:r>
      <w:r>
        <w:rPr>
          <w:rFonts w:ascii="Times New Roman" w:hAnsi="Times New Roman" w:cs="Times New Roman"/>
          <w:sz w:val="26"/>
          <w:szCs w:val="26"/>
        </w:rPr>
        <w:t xml:space="preserve"> Дума на балансе учреждения имеет автомобиль Опель Омега,</w:t>
      </w:r>
    </w:p>
    <w:p w:rsidR="007A05E9" w:rsidRDefault="007A05E9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Транспортный налог уплачивается ежеквартально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согласно расчетов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УФНС России по Смоленской области</w:t>
      </w: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F0EF0" w:rsidRDefault="003F0EF0" w:rsidP="003F0EF0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cs="Calibri"/>
          <w:szCs w:val="20"/>
        </w:rPr>
      </w:pPr>
    </w:p>
    <w:p w:rsidR="002C5A5C" w:rsidRDefault="002C5A5C">
      <w:pPr>
        <w:rPr>
          <w:rFonts w:cs="Calibri"/>
          <w:szCs w:val="20"/>
        </w:rPr>
      </w:pPr>
      <w:r>
        <w:rPr>
          <w:rFonts w:cs="Calibri"/>
          <w:szCs w:val="20"/>
        </w:rPr>
        <w:br w:type="page"/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cs="Calibri"/>
          <w:szCs w:val="20"/>
        </w:rPr>
      </w:pPr>
      <w:r w:rsidRPr="003F0EF0">
        <w:rPr>
          <w:rFonts w:cs="Calibri"/>
          <w:szCs w:val="20"/>
        </w:rPr>
        <w:lastRenderedPageBreak/>
        <w:t xml:space="preserve">Приложение N </w:t>
      </w:r>
      <w:r w:rsidR="003D7E2F">
        <w:rPr>
          <w:rFonts w:cs="Calibri"/>
          <w:szCs w:val="20"/>
        </w:rPr>
        <w:t>1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right"/>
        <w:rPr>
          <w:rFonts w:cs="Calibri"/>
          <w:szCs w:val="20"/>
        </w:rPr>
      </w:pPr>
      <w:r w:rsidRPr="003F0EF0">
        <w:rPr>
          <w:rFonts w:cs="Calibri"/>
          <w:szCs w:val="20"/>
        </w:rPr>
        <w:t>к Учетной политике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right"/>
        <w:rPr>
          <w:rFonts w:cs="Calibri"/>
          <w:szCs w:val="20"/>
        </w:rPr>
      </w:pPr>
      <w:r w:rsidRPr="003F0EF0">
        <w:rPr>
          <w:rFonts w:cs="Calibri"/>
          <w:szCs w:val="20"/>
        </w:rPr>
        <w:t>для целей налогообложения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bookmarkStart w:id="2" w:name="P2039"/>
      <w:bookmarkEnd w:id="2"/>
      <w:r w:rsidRPr="003F0EF0">
        <w:rPr>
          <w:rFonts w:cs="Calibri"/>
          <w:b/>
          <w:szCs w:val="20"/>
        </w:rPr>
        <w:t>Налоговый регистр (карточка)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F0EF0">
        <w:rPr>
          <w:rFonts w:cs="Calibri"/>
          <w:b/>
          <w:szCs w:val="20"/>
        </w:rPr>
        <w:t>по учету доходов, вычетов и налога на доходы физических лиц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F0EF0">
        <w:rPr>
          <w:rFonts w:cs="Calibri"/>
          <w:b/>
          <w:szCs w:val="20"/>
        </w:rPr>
        <w:t>за ______ г. N ________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b/>
          <w:szCs w:val="20"/>
        </w:rPr>
      </w:pP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F0EF0">
        <w:rPr>
          <w:rFonts w:cs="Calibri"/>
          <w:b/>
          <w:szCs w:val="20"/>
        </w:rPr>
        <w:t>Раздел 1. Сведения о налоговом агенте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4AF6" w:rsidRDefault="005A4AF6" w:rsidP="007A05E9">
      <w:pPr>
        <w:pStyle w:val="ConsPlusNormal"/>
        <w:tabs>
          <w:tab w:val="left" w:pos="808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E49A7" w:rsidRDefault="00FE49A7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7"/>
        <w:gridCol w:w="2977"/>
      </w:tblGrid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1.1. ИНН/КПП организации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1.2. Наименование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1.3. Код налогового органа, где налоговый агент состоит на учете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 xml:space="preserve">1.4. Код </w:t>
            </w:r>
            <w:hyperlink r:id="rId11">
              <w:r w:rsidRPr="00C60770">
                <w:rPr>
                  <w:rFonts w:cs="Calibri"/>
                  <w:szCs w:val="20"/>
                </w:rPr>
                <w:t>ОКТМО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FE49A7" w:rsidRPr="00FE49A7" w:rsidRDefault="00FE49A7" w:rsidP="00FE49A7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FE49A7" w:rsidRPr="00FE49A7" w:rsidRDefault="00FE49A7" w:rsidP="00FE49A7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FE49A7">
        <w:rPr>
          <w:rFonts w:cs="Calibri"/>
          <w:b/>
          <w:szCs w:val="20"/>
        </w:rPr>
        <w:t>Раздел 2. Сведения о налогоплательщике (получателе доходов)</w:t>
      </w:r>
    </w:p>
    <w:p w:rsidR="00FE49A7" w:rsidRPr="00FE49A7" w:rsidRDefault="00FE49A7" w:rsidP="00FE49A7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7"/>
        <w:gridCol w:w="2977"/>
      </w:tblGrid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2.1. ИНН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2.2. Фамилия, имя, отчество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2.3. Дата рождения (число, месяц, год)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2.4. Гражданство (код страны)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2.5. Код вида документа, удостоверяющего личность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2.6. Документ: серия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FE49A7" w:rsidRPr="00FE49A7" w:rsidTr="003D7E2F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FE49A7">
              <w:rPr>
                <w:rFonts w:cs="Calibri"/>
                <w:szCs w:val="20"/>
              </w:rPr>
              <w:t>2.7. Статус налогоплательщика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49A7" w:rsidRPr="00FE49A7" w:rsidRDefault="00FE49A7" w:rsidP="00FE49A7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FE49A7" w:rsidRPr="00FE49A7" w:rsidRDefault="00FE49A7" w:rsidP="00FE49A7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FE49A7" w:rsidRPr="00FE49A7" w:rsidSect="00224CDB">
          <w:pgSz w:w="11905" w:h="16838"/>
          <w:pgMar w:top="1134" w:right="850" w:bottom="1134" w:left="1701" w:header="0" w:footer="0" w:gutter="0"/>
          <w:cols w:space="720"/>
          <w:titlePg/>
          <w:docGrid w:linePitch="299"/>
        </w:sectPr>
      </w:pP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F0EF0">
        <w:rPr>
          <w:rFonts w:cs="Calibri"/>
          <w:szCs w:val="20"/>
        </w:rPr>
        <w:lastRenderedPageBreak/>
        <w:t xml:space="preserve">(1 - налоговый резидент РФ, который не ведет в РФ трудовую деятельность по найму на основании патента; 2 - нерезидент РФ; 3 - высококвалифицированный специалист - налоговый нерезидент РФ; 4 - участник Государственной программы по оказанию содействия добровольному переселению в РФ (член экипажа судна, плавающего под Государственным флагом РФ) - налоговый нерезидент РФ; </w:t>
      </w:r>
      <w:proofErr w:type="gramStart"/>
      <w:r w:rsidRPr="003F0EF0">
        <w:rPr>
          <w:rFonts w:cs="Calibri"/>
          <w:szCs w:val="20"/>
        </w:rPr>
        <w:t xml:space="preserve">5 - иностранный гражданин (лицо без гражданства) - нерезидент РФ, признанный беженцем или получивший временное убежище на территории РФ; 6 - иностранный гражданин, осуществляющий трудовую деятельность по найму в РФ на основании патента; 7 - высококвалифицированный специалист - налоговый резидент РФ; 8 - налоговый нерезидент РФ, получающий доходы, указанные в </w:t>
      </w:r>
      <w:hyperlink r:id="rId12">
        <w:proofErr w:type="spellStart"/>
        <w:r w:rsidRPr="003F0EF0">
          <w:rPr>
            <w:rFonts w:cs="Calibri"/>
            <w:szCs w:val="20"/>
          </w:rPr>
          <w:t>пп</w:t>
        </w:r>
        <w:proofErr w:type="spellEnd"/>
        <w:r w:rsidRPr="003F0EF0">
          <w:rPr>
            <w:rFonts w:cs="Calibri"/>
            <w:szCs w:val="20"/>
          </w:rPr>
          <w:t>. 6.2</w:t>
        </w:r>
      </w:hyperlink>
      <w:r w:rsidRPr="003F0EF0">
        <w:rPr>
          <w:rFonts w:cs="Calibri"/>
          <w:szCs w:val="20"/>
        </w:rPr>
        <w:t xml:space="preserve">, </w:t>
      </w:r>
      <w:hyperlink r:id="rId13">
        <w:r w:rsidRPr="003F0EF0">
          <w:rPr>
            <w:rFonts w:cs="Calibri"/>
            <w:szCs w:val="20"/>
          </w:rPr>
          <w:t>6.3 п. 1 ст. 208</w:t>
        </w:r>
      </w:hyperlink>
      <w:r w:rsidRPr="003F0EF0">
        <w:rPr>
          <w:rFonts w:cs="Calibri"/>
          <w:szCs w:val="20"/>
        </w:rPr>
        <w:t xml:space="preserve"> НК РФ)</w:t>
      </w:r>
      <w:proofErr w:type="gramEnd"/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F0EF0">
        <w:rPr>
          <w:rFonts w:cs="Calibri"/>
          <w:szCs w:val="20"/>
        </w:rPr>
        <w:t>2.8. В случае изменения статуса с налогового резидента РФ на нерезидента или с нерезидента на резидента в течение налогового периода заполняется таблица:</w:t>
      </w: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2267"/>
        <w:gridCol w:w="2948"/>
        <w:gridCol w:w="1870"/>
      </w:tblGrid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Месяц получения дохода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Период из 12 месяцев для определения налогового статуса работника</w:t>
            </w: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Периоды выезда за границу (кроме выездов для краткосрочного (менее шести месяцев) лечения или обучения)</w:t>
            </w: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 xml:space="preserve">Общее количество дней нахождения в РФ </w:t>
            </w:r>
            <w:proofErr w:type="gramStart"/>
            <w:r w:rsidRPr="003F0EF0">
              <w:rPr>
                <w:rFonts w:cs="Calibri"/>
                <w:szCs w:val="20"/>
              </w:rPr>
              <w:t>за</w:t>
            </w:r>
            <w:proofErr w:type="gramEnd"/>
            <w:r w:rsidRPr="003F0EF0">
              <w:rPr>
                <w:rFonts w:cs="Calibri"/>
                <w:szCs w:val="20"/>
              </w:rPr>
              <w:t xml:space="preserve"> последние 12 месяцев</w:t>
            </w: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январь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февраль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март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апрель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май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июнь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июль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август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октябрь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ноябрь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F0EF0" w:rsidRPr="003F0EF0" w:rsidTr="003D7E2F">
        <w:tc>
          <w:tcPr>
            <w:tcW w:w="1984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cs="Calibri"/>
                <w:szCs w:val="20"/>
              </w:rPr>
            </w:pPr>
            <w:r w:rsidRPr="003F0EF0">
              <w:rPr>
                <w:rFonts w:cs="Calibri"/>
                <w:szCs w:val="20"/>
              </w:rPr>
              <w:t>декабрь</w:t>
            </w:r>
          </w:p>
        </w:tc>
        <w:tc>
          <w:tcPr>
            <w:tcW w:w="2267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70" w:type="dxa"/>
          </w:tcPr>
          <w:p w:rsidR="003F0EF0" w:rsidRPr="003F0EF0" w:rsidRDefault="003F0EF0" w:rsidP="003F0EF0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F0EF0" w:rsidRPr="003F0EF0" w:rsidRDefault="003F0EF0" w:rsidP="003F0EF0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b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 xml:space="preserve">Раздел 3. Налоговая база налогового резидента РФ, в отношении которой применяется ставка (прогрессивная шкала 13%, 15%, 18%, 20%, 22%), установленная </w:t>
      </w:r>
      <w:hyperlink r:id="rId14">
        <w:r w:rsidRPr="00C60770">
          <w:rPr>
            <w:rFonts w:cs="Calibri"/>
            <w:b/>
            <w:szCs w:val="20"/>
          </w:rPr>
          <w:t>п. 1 ст. 224</w:t>
        </w:r>
      </w:hyperlink>
      <w:r w:rsidRPr="003D7E2F">
        <w:rPr>
          <w:rFonts w:cs="Calibri"/>
          <w:b/>
          <w:szCs w:val="20"/>
        </w:rPr>
        <w:t>НК РФ, и сумма налога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3.1. Расчет налоговой базы и суммы налога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61"/>
        <w:gridCol w:w="2602"/>
        <w:gridCol w:w="1534"/>
        <w:gridCol w:w="816"/>
        <w:gridCol w:w="929"/>
        <w:gridCol w:w="756"/>
        <w:gridCol w:w="821"/>
        <w:gridCol w:w="727"/>
        <w:gridCol w:w="765"/>
        <w:gridCol w:w="762"/>
        <w:gridCol w:w="788"/>
        <w:gridCol w:w="995"/>
        <w:gridCol w:w="898"/>
        <w:gridCol w:w="825"/>
        <w:gridCol w:w="919"/>
        <w:gridCol w:w="770"/>
      </w:tblGrid>
      <w:tr w:rsidR="003D7E2F" w:rsidRPr="003D7E2F" w:rsidTr="003D7E2F">
        <w:tc>
          <w:tcPr>
            <w:tcW w:w="4815" w:type="dxa"/>
            <w:gridSpan w:val="3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Показатель</w:t>
            </w:r>
          </w:p>
        </w:tc>
        <w:tc>
          <w:tcPr>
            <w:tcW w:w="82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82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82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82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  <w:tc>
          <w:tcPr>
            <w:tcW w:w="8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127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Вид дохода/Код дохода </w:t>
            </w:r>
            <w:hyperlink w:anchor="P3234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Зарплата/2000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Отпускные/2012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Компенсация за неиспользованный отпуск/2013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Сверхнормативные суточные/2015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Пособие по временной нетрудоспособности/2300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Материальная помощь/2760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Вычеты в размерах, предусмотренных </w:t>
            </w:r>
            <w:hyperlink r:id="rId15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3235">
              <w:r w:rsidRPr="00C60770">
                <w:rPr>
                  <w:rFonts w:cs="Calibri"/>
                  <w:b/>
                  <w:szCs w:val="20"/>
                  <w:vertAlign w:val="superscript"/>
                </w:rPr>
                <w:t>2</w:t>
              </w:r>
            </w:hyperlink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503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Общая сумма доходов за минусом вычетов, предусмотренных </w:t>
            </w:r>
            <w:hyperlink r:id="rId16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период, указанный в графе таблицы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127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Вычеты/код вычета</w:t>
            </w: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Стандартные вычеты на детей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126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127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Иные стандартные вычеты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стандартных вычетов с начала года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Имущественный вычет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311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312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 начала года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Социальный вычет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 начала года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Профессиональный вычет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 начала года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Налоговая база (с начала года), к которой применяется ставка, установленная </w:t>
            </w:r>
            <w:hyperlink r:id="rId17">
              <w:r w:rsidRPr="00C60770">
                <w:rPr>
                  <w:rFonts w:cs="Calibri"/>
                  <w:szCs w:val="20"/>
                </w:rPr>
                <w:t>п. 1 ст. 224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Общая величина </w:t>
            </w:r>
            <w:r w:rsidRPr="003D7E2F">
              <w:rPr>
                <w:rFonts w:cs="Calibri"/>
                <w:szCs w:val="20"/>
              </w:rPr>
              <w:lastRenderedPageBreak/>
              <w:t>налоговой базы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Сумма налога (с начала года), исчисленная с налоговой базы налогового резидента, к которой применяется ставка, </w:t>
            </w:r>
            <w:r w:rsidRPr="00C60770">
              <w:rPr>
                <w:rFonts w:cs="Calibri"/>
                <w:szCs w:val="20"/>
              </w:rPr>
              <w:t xml:space="preserve">установленная </w:t>
            </w:r>
            <w:hyperlink r:id="rId18">
              <w:r w:rsidRPr="00C60770">
                <w:rPr>
                  <w:rFonts w:cs="Calibri"/>
                  <w:szCs w:val="20"/>
                </w:rPr>
                <w:t>п. 1 ст. 224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По ставке 13% с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По ставке 15% с части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По ставке 18% с части налоговой базы,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По ставке 20% с части налоговой базы,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</w:t>
            </w:r>
            <w:r w:rsidRPr="003D7E2F">
              <w:rPr>
                <w:rFonts w:cs="Calibri"/>
                <w:szCs w:val="20"/>
              </w:rPr>
              <w:lastRenderedPageBreak/>
              <w:t>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По ставке 22% с части налоговой базы,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460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Фиксированный авансовый платеж по НДФЛ </w:t>
            </w:r>
            <w:hyperlink w:anchor="P3236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13% с налоговой базы 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15% с части налоговой базы 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18% с части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20% с части налоговой базы 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22% с части налоговой базы 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13% с налоговой базы 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Сумма не удержанного налоговым агентом налога по ставке 13% с налоговой базы 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15% с налоговой базы 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15% с налоговой базы 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18% с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18% с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20% с налоговой базы 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20% с налоговой базы 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22% с налоговой базы 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Сумма не удержанного налоговым агентом налога по ставке 22% с налоговой базы 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13% с налоговой базы 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15% с части налоговой базы 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18% с части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20% с части налоговой базы 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15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22% с части налоговой базы 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13% с налоговой базы 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15% с части налоговой базы 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</w:t>
            </w:r>
            <w:r w:rsidRPr="003D7E2F">
              <w:rPr>
                <w:rFonts w:cs="Calibri"/>
                <w:szCs w:val="20"/>
              </w:rPr>
              <w:lastRenderedPageBreak/>
              <w:t xml:space="preserve">налог по ставке 18% с части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20% с части налоговой базы 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46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22% с части налоговой базы 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C60770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noProof/>
                <w:szCs w:val="20"/>
              </w:rPr>
              <w:drawing>
                <wp:inline distT="0" distB="0" distL="0" distR="0">
                  <wp:extent cx="6350" cy="63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3" w:name="P3234"/>
            <w:bookmarkEnd w:id="3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1</w:t>
            </w:r>
            <w:proofErr w:type="gramStart"/>
            <w:r w:rsidRPr="00C60770">
              <w:rPr>
                <w:rFonts w:cs="Calibri"/>
                <w:sz w:val="18"/>
                <w:szCs w:val="20"/>
              </w:rPr>
              <w:t xml:space="preserve"> В</w:t>
            </w:r>
            <w:proofErr w:type="gramEnd"/>
            <w:r w:rsidRPr="00C60770">
              <w:rPr>
                <w:rFonts w:cs="Calibri"/>
                <w:sz w:val="18"/>
                <w:szCs w:val="20"/>
              </w:rPr>
              <w:t xml:space="preserve"> данной форме приведены только некоторые виды дохода. При выплате иных видов доходов количество строк реквизита "Вид дохода/Код дохода" изменяется по мере необходимости.</w:t>
            </w:r>
          </w:p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4" w:name="P3235"/>
            <w:bookmarkEnd w:id="4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2</w:t>
            </w:r>
            <w:proofErr w:type="gramStart"/>
            <w:r w:rsidRPr="00C60770">
              <w:rPr>
                <w:rFonts w:cs="Calibri"/>
                <w:sz w:val="18"/>
                <w:szCs w:val="20"/>
              </w:rPr>
              <w:t xml:space="preserve"> В</w:t>
            </w:r>
            <w:proofErr w:type="gramEnd"/>
            <w:r w:rsidRPr="00C60770">
              <w:rPr>
                <w:rFonts w:cs="Calibri"/>
                <w:sz w:val="18"/>
                <w:szCs w:val="20"/>
              </w:rPr>
              <w:t xml:space="preserve"> строке указываются суммы, которые согласно </w:t>
            </w:r>
            <w:hyperlink r:id="rId20">
              <w:r w:rsidRPr="00C60770">
                <w:rPr>
                  <w:rFonts w:cs="Calibri"/>
                  <w:sz w:val="18"/>
                  <w:szCs w:val="20"/>
                </w:rPr>
                <w:t>ст. 217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5" w:name="P3236"/>
            <w:bookmarkEnd w:id="5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3</w:t>
            </w:r>
            <w:proofErr w:type="gramStart"/>
            <w:r w:rsidRPr="00C60770">
              <w:rPr>
                <w:rFonts w:cs="Calibri"/>
                <w:sz w:val="18"/>
                <w:szCs w:val="20"/>
              </w:rPr>
              <w:t xml:space="preserve"> В</w:t>
            </w:r>
            <w:proofErr w:type="gramEnd"/>
            <w:r w:rsidRPr="00C60770">
              <w:rPr>
                <w:rFonts w:cs="Calibri"/>
                <w:sz w:val="18"/>
                <w:szCs w:val="20"/>
              </w:rPr>
              <w:t xml:space="preserve"> строке указывается сумма уплаченного фиксированного авансового платежа по НДФЛ, на которую согласно </w:t>
            </w:r>
            <w:hyperlink r:id="rId21">
              <w:r w:rsidRPr="00C60770">
                <w:rPr>
                  <w:rFonts w:cs="Calibri"/>
                  <w:sz w:val="18"/>
                  <w:szCs w:val="20"/>
                </w:rPr>
                <w:t>п. 6 ст. 227.1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 подлежит уменьшению налог с доходов налогоплательщика, названного в </w:t>
            </w:r>
            <w:hyperlink r:id="rId22">
              <w:proofErr w:type="spellStart"/>
              <w:r w:rsidRPr="00C60770">
                <w:rPr>
                  <w:rFonts w:cs="Calibri"/>
                  <w:sz w:val="18"/>
                  <w:szCs w:val="20"/>
                </w:rPr>
                <w:t>пп</w:t>
              </w:r>
              <w:proofErr w:type="spellEnd"/>
              <w:r w:rsidRPr="00C60770">
                <w:rPr>
                  <w:rFonts w:cs="Calibri"/>
                  <w:sz w:val="18"/>
                  <w:szCs w:val="20"/>
                </w:rPr>
                <w:t>. 2 п. 1 ст. 227.1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C60770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cs="Calibri"/>
          <w:szCs w:val="20"/>
        </w:rPr>
      </w:pPr>
      <w:r w:rsidRPr="00C60770">
        <w:rPr>
          <w:rFonts w:cs="Calibri"/>
          <w:b/>
          <w:szCs w:val="20"/>
        </w:rPr>
        <w:t>3.2. Удержанный налог и налог, возвращенный налоговым агентом: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5"/>
        <w:gridCol w:w="850"/>
        <w:gridCol w:w="577"/>
        <w:gridCol w:w="577"/>
        <w:gridCol w:w="672"/>
        <w:gridCol w:w="672"/>
        <w:gridCol w:w="513"/>
        <w:gridCol w:w="513"/>
        <w:gridCol w:w="583"/>
        <w:gridCol w:w="583"/>
        <w:gridCol w:w="373"/>
        <w:gridCol w:w="373"/>
        <w:gridCol w:w="471"/>
        <w:gridCol w:w="471"/>
        <w:gridCol w:w="467"/>
        <w:gridCol w:w="467"/>
        <w:gridCol w:w="589"/>
        <w:gridCol w:w="589"/>
        <w:gridCol w:w="712"/>
        <w:gridCol w:w="712"/>
        <w:gridCol w:w="641"/>
        <w:gridCol w:w="641"/>
        <w:gridCol w:w="593"/>
        <w:gridCol w:w="593"/>
        <w:gridCol w:w="663"/>
        <w:gridCol w:w="663"/>
        <w:gridCol w:w="495"/>
      </w:tblGrid>
      <w:tr w:rsidR="003D7E2F" w:rsidRPr="003D7E2F" w:rsidTr="003D7E2F">
        <w:tc>
          <w:tcPr>
            <w:tcW w:w="2972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января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января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февраля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28 (29) февраля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марта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марта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апреля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апреля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июня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июня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июля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августа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августа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сентября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сентября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октября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октября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ноября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ноября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декабря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декабря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удержанный по ставке 13% с совокупной налоговой базы 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удержанный по </w:t>
            </w:r>
            <w:r w:rsidRPr="003D7E2F">
              <w:rPr>
                <w:rFonts w:cs="Calibri"/>
                <w:szCs w:val="20"/>
              </w:rPr>
              <w:lastRenderedPageBreak/>
              <w:t xml:space="preserve">ставке 15% с части совокупной налоговой базы 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</w:t>
            </w:r>
            <w:r w:rsidRPr="003D7E2F">
              <w:rPr>
                <w:rFonts w:cs="Calibri"/>
                <w:szCs w:val="20"/>
              </w:rPr>
              <w:lastRenderedPageBreak/>
              <w:t>ния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Налог, удержанный по ставке 18%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Налог, удержанный по ставке 20% с части совокупной налоговой базы 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удержанный по ставке 22% с части совокупной налоговой базы 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13% с совокупной налоговой базы 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15% с части совокупной налоговой базы 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</w:t>
            </w:r>
            <w:r w:rsidRPr="003D7E2F">
              <w:rPr>
                <w:rFonts w:cs="Calibri"/>
                <w:szCs w:val="20"/>
              </w:rPr>
              <w:lastRenderedPageBreak/>
              <w:t>но не более 5 млн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18%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Возвращенный налоговым агентом налог по ставке 20% с части совокупно</w:t>
            </w:r>
            <w:r w:rsidRPr="003D7E2F">
              <w:rPr>
                <w:rFonts w:cs="Calibri"/>
                <w:szCs w:val="20"/>
              </w:rPr>
              <w:lastRenderedPageBreak/>
              <w:t xml:space="preserve">й налоговой базы 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22% с части совокупной налоговой базы 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C60770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 xml:space="preserve">Раздел 3(1). Совокупность налоговых баз налогового резидента РФ </w:t>
      </w:r>
      <w:r w:rsidRPr="00C60770">
        <w:rPr>
          <w:rFonts w:cs="Calibri"/>
          <w:b/>
          <w:szCs w:val="20"/>
        </w:rPr>
        <w:t>(</w:t>
      </w:r>
      <w:hyperlink r:id="rId23">
        <w:r w:rsidRPr="00C60770">
          <w:rPr>
            <w:rFonts w:cs="Calibri"/>
            <w:b/>
            <w:szCs w:val="20"/>
          </w:rPr>
          <w:t>п. п. 6.1</w:t>
        </w:r>
      </w:hyperlink>
      <w:r w:rsidRPr="00C60770">
        <w:rPr>
          <w:rFonts w:cs="Calibri"/>
          <w:b/>
          <w:szCs w:val="20"/>
        </w:rPr>
        <w:t xml:space="preserve">, </w:t>
      </w:r>
      <w:hyperlink r:id="rId24">
        <w:r w:rsidRPr="00C60770">
          <w:rPr>
            <w:rFonts w:cs="Calibri"/>
            <w:b/>
            <w:szCs w:val="20"/>
          </w:rPr>
          <w:t>6.2 ст. 210</w:t>
        </w:r>
      </w:hyperlink>
      <w:r w:rsidRPr="00C60770">
        <w:rPr>
          <w:rFonts w:cs="Calibri"/>
          <w:b/>
          <w:szCs w:val="20"/>
        </w:rPr>
        <w:t xml:space="preserve"> НК РФ), в отношении которой применяется ставка, установленная </w:t>
      </w:r>
      <w:hyperlink r:id="rId25">
        <w:r w:rsidRPr="00C60770">
          <w:rPr>
            <w:rFonts w:cs="Calibri"/>
            <w:b/>
            <w:szCs w:val="20"/>
          </w:rPr>
          <w:t>п. 1.2 ст. 224</w:t>
        </w:r>
      </w:hyperlink>
      <w:r w:rsidRPr="00C60770">
        <w:rPr>
          <w:rFonts w:cs="Calibri"/>
          <w:b/>
          <w:szCs w:val="20"/>
        </w:rPr>
        <w:t xml:space="preserve"> НК РФ, и сумма налога</w:t>
      </w:r>
    </w:p>
    <w:p w:rsidR="003D7E2F" w:rsidRPr="00C60770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3.1(1). Расчет налоговой базы и суммы налога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0"/>
        <w:gridCol w:w="1982"/>
        <w:gridCol w:w="1534"/>
        <w:gridCol w:w="862"/>
        <w:gridCol w:w="929"/>
        <w:gridCol w:w="839"/>
        <w:gridCol w:w="864"/>
        <w:gridCol w:w="829"/>
        <w:gridCol w:w="843"/>
        <w:gridCol w:w="843"/>
        <w:gridCol w:w="851"/>
        <w:gridCol w:w="995"/>
        <w:gridCol w:w="898"/>
        <w:gridCol w:w="865"/>
        <w:gridCol w:w="919"/>
        <w:gridCol w:w="845"/>
      </w:tblGrid>
      <w:tr w:rsidR="003D7E2F" w:rsidRPr="003D7E2F" w:rsidTr="003D7E2F">
        <w:tc>
          <w:tcPr>
            <w:tcW w:w="4247" w:type="dxa"/>
            <w:gridSpan w:val="3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87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27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Вид дохода/Код дохода </w:t>
            </w:r>
            <w:hyperlink w:anchor="P4391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1512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Доход/код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Доход/код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Вычеты в размерах, предусмотренных </w:t>
            </w:r>
            <w:hyperlink r:id="rId26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4392">
              <w:r w:rsidRPr="00C60770">
                <w:rPr>
                  <w:rFonts w:cs="Calibri"/>
                  <w:b/>
                  <w:szCs w:val="20"/>
                  <w:vertAlign w:val="superscript"/>
                </w:rPr>
                <w:t>2</w:t>
              </w:r>
            </w:hyperlink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Общая сумма доходов за минусом вычетов, предусмотренных </w:t>
            </w:r>
            <w:hyperlink r:id="rId27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период, указанный в графе таблицы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27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Вычеты/код вычета </w:t>
            </w:r>
            <w:hyperlink w:anchor="P4393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151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Стандартные вычеты на детей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51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Иные стандартные вычеты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стандартных вычетов с начала года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Имущественный вычет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 начала года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Социальный вычет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 начала года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Профессиональный вычет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______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с начала года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Совокупность налоговых баз (с начала года), к которой применяется ставка, </w:t>
            </w:r>
            <w:r w:rsidRPr="00C60770">
              <w:rPr>
                <w:rFonts w:cs="Calibri"/>
                <w:szCs w:val="20"/>
              </w:rPr>
              <w:t xml:space="preserve">установленная </w:t>
            </w:r>
            <w:hyperlink r:id="rId28">
              <w:r w:rsidRPr="00C60770">
                <w:rPr>
                  <w:rFonts w:cs="Calibri"/>
                  <w:szCs w:val="20"/>
                </w:rPr>
                <w:t>п. 1.2 ст. 224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величина совокупности налоговых баз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 налога (с начала года), исчисленная с совокупности налоговых баз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исчисленный по ставке 13% с совокупной налоговой базы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исчисленный по ставке 15% с части совокупной налоговой базы,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82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Фиксированный авансовый платеж по НДФЛ </w:t>
            </w:r>
            <w:hyperlink w:anchor="P4394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4</w:t>
              </w:r>
            </w:hyperlink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13% с совокупной налоговой базы резидента РФ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15%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13% с совокупной налоговой базы резидента РФ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Сумма не удержанного налоговым агентом налога по ставке 13% с совокупной налоговой базы резидента РФ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15%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15%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13% с совокупной налоговой базы резидента РФ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24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15%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13% с совокупной налоговой базы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782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15% с части совокупной налоговой базы,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8799"/>
        <w:gridCol w:w="180"/>
      </w:tblGrid>
      <w:tr w:rsidR="003D7E2F" w:rsidRPr="003D7E2F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noProof/>
                <w:szCs w:val="20"/>
              </w:rPr>
              <w:drawing>
                <wp:inline distT="0" distB="0" distL="0" distR="0">
                  <wp:extent cx="6350" cy="63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6" w:name="P4391"/>
            <w:bookmarkEnd w:id="6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1</w:t>
            </w:r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Количество строк реквизита "Вид дохода/Код дохода" изменяется по мере необходимости.</w:t>
            </w:r>
          </w:p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7" w:name="P4392"/>
            <w:bookmarkEnd w:id="7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2</w:t>
            </w:r>
            <w:proofErr w:type="gramStart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В</w:t>
            </w:r>
            <w:proofErr w:type="gramEnd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строке указываются суммы, которые </w:t>
            </w:r>
            <w:r w:rsidRPr="00C60770">
              <w:rPr>
                <w:rFonts w:cs="Calibri"/>
                <w:sz w:val="18"/>
                <w:szCs w:val="20"/>
              </w:rPr>
              <w:t xml:space="preserve">согласно </w:t>
            </w:r>
            <w:hyperlink r:id="rId29">
              <w:r w:rsidRPr="00C60770">
                <w:rPr>
                  <w:rFonts w:cs="Calibri"/>
                  <w:sz w:val="18"/>
                  <w:szCs w:val="20"/>
                </w:rPr>
                <w:t>ст. 217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8" w:name="P4393"/>
            <w:bookmarkEnd w:id="8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3</w:t>
            </w:r>
            <w:r w:rsidRPr="00C60770">
              <w:rPr>
                <w:rFonts w:cs="Calibri"/>
                <w:sz w:val="18"/>
                <w:szCs w:val="20"/>
              </w:rPr>
              <w:t xml:space="preserve"> Строки заполняются, если вычеты не были применены при исчислении иных налоговых баз (</w:t>
            </w:r>
            <w:hyperlink r:id="rId30">
              <w:r w:rsidRPr="00C60770">
                <w:rPr>
                  <w:rFonts w:cs="Calibri"/>
                  <w:sz w:val="18"/>
                  <w:szCs w:val="20"/>
                </w:rPr>
                <w:t>п. п. 6.1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, </w:t>
            </w:r>
            <w:hyperlink r:id="rId31">
              <w:r w:rsidRPr="00C60770">
                <w:rPr>
                  <w:rFonts w:cs="Calibri"/>
                  <w:sz w:val="18"/>
                  <w:szCs w:val="20"/>
                </w:rPr>
                <w:t>6.2 ст. 210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РФ).</w:t>
            </w:r>
          </w:p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9" w:name="P4394"/>
            <w:bookmarkEnd w:id="9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4</w:t>
            </w:r>
            <w:proofErr w:type="gramStart"/>
            <w:r w:rsidRPr="00C60770">
              <w:rPr>
                <w:rFonts w:cs="Calibri"/>
                <w:sz w:val="18"/>
                <w:szCs w:val="20"/>
              </w:rPr>
              <w:t xml:space="preserve"> В</w:t>
            </w:r>
            <w:proofErr w:type="gramEnd"/>
            <w:r w:rsidRPr="00C60770">
              <w:rPr>
                <w:rFonts w:cs="Calibri"/>
                <w:sz w:val="18"/>
                <w:szCs w:val="20"/>
              </w:rPr>
              <w:t xml:space="preserve"> строке указывается сумма уплаченного фиксированного авансового платежа по НДФЛ, на которую согласно </w:t>
            </w:r>
            <w:hyperlink r:id="rId32">
              <w:r w:rsidRPr="00C60770">
                <w:rPr>
                  <w:rFonts w:cs="Calibri"/>
                  <w:sz w:val="18"/>
                  <w:szCs w:val="20"/>
                </w:rPr>
                <w:t>п. 6 ст. 227.1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 подлежит уменьшению налог с доходов налогоплательщика, названного в </w:t>
            </w:r>
            <w:hyperlink r:id="rId33">
              <w:proofErr w:type="spellStart"/>
              <w:r w:rsidRPr="00C60770">
                <w:rPr>
                  <w:rFonts w:cs="Calibri"/>
                  <w:sz w:val="18"/>
                  <w:szCs w:val="20"/>
                </w:rPr>
                <w:t>пп</w:t>
              </w:r>
              <w:proofErr w:type="spellEnd"/>
              <w:r w:rsidRPr="00C60770">
                <w:rPr>
                  <w:rFonts w:cs="Calibri"/>
                  <w:sz w:val="18"/>
                  <w:szCs w:val="20"/>
                </w:rPr>
                <w:t>. 2 п. 1 ст. 227.1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3.2(1). Удержанный налог и налог, возвращенный налоговым агентом: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8"/>
        <w:gridCol w:w="471"/>
        <w:gridCol w:w="341"/>
        <w:gridCol w:w="341"/>
        <w:gridCol w:w="386"/>
        <w:gridCol w:w="386"/>
        <w:gridCol w:w="310"/>
        <w:gridCol w:w="310"/>
        <w:gridCol w:w="344"/>
        <w:gridCol w:w="344"/>
        <w:gridCol w:w="243"/>
        <w:gridCol w:w="243"/>
        <w:gridCol w:w="290"/>
        <w:gridCol w:w="290"/>
        <w:gridCol w:w="288"/>
        <w:gridCol w:w="288"/>
        <w:gridCol w:w="346"/>
        <w:gridCol w:w="346"/>
        <w:gridCol w:w="405"/>
        <w:gridCol w:w="405"/>
        <w:gridCol w:w="371"/>
        <w:gridCol w:w="371"/>
        <w:gridCol w:w="348"/>
        <w:gridCol w:w="348"/>
        <w:gridCol w:w="382"/>
        <w:gridCol w:w="382"/>
        <w:gridCol w:w="301"/>
      </w:tblGrid>
      <w:tr w:rsidR="003D7E2F" w:rsidRPr="003D7E2F" w:rsidTr="003D7E2F">
        <w:tc>
          <w:tcPr>
            <w:tcW w:w="3402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января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января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февраля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28 (29) февраля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марта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марта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апреля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апреля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июня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июня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июля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июля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августа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августа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сентября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сентября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октября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октября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ноября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ноября</w:t>
            </w:r>
          </w:p>
        </w:tc>
        <w:tc>
          <w:tcPr>
            <w:tcW w:w="4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декабря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декабря</w:t>
            </w:r>
          </w:p>
        </w:tc>
        <w:tc>
          <w:tcPr>
            <w:tcW w:w="4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2279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удержанный по ставке 13% с совокупной налоговой базы резидента РФ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279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Налог, удержанный по став</w:t>
            </w:r>
            <w:r w:rsidRPr="003D7E2F">
              <w:rPr>
                <w:rFonts w:cs="Calibri"/>
                <w:szCs w:val="20"/>
              </w:rPr>
              <w:lastRenderedPageBreak/>
              <w:t xml:space="preserve">ке 15%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</w:t>
            </w:r>
            <w:r w:rsidRPr="003D7E2F">
              <w:rPr>
                <w:rFonts w:cs="Calibri"/>
                <w:szCs w:val="20"/>
              </w:rPr>
              <w:lastRenderedPageBreak/>
              <w:t>ржания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279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13% с совокупной налоговой базы резидента РФ в пределах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279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Возвращенн</w:t>
            </w:r>
            <w:r w:rsidRPr="003D7E2F">
              <w:rPr>
                <w:rFonts w:cs="Calibri"/>
                <w:szCs w:val="20"/>
              </w:rPr>
              <w:lastRenderedPageBreak/>
              <w:t xml:space="preserve">ый налоговым агентом налог по ставке 15% с части совокупной налоговой базы 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 w:rsidSect="00224CDB">
          <w:pgSz w:w="11905" w:h="16838"/>
          <w:pgMar w:top="397" w:right="850" w:bottom="397" w:left="1701" w:header="0" w:footer="0" w:gutter="0"/>
          <w:cols w:space="720"/>
          <w:titlePg/>
          <w:docGrid w:linePitch="299"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3.3. Право на налоговые вычеты: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42"/>
        <w:gridCol w:w="1417"/>
        <w:gridCol w:w="6520"/>
      </w:tblGrid>
      <w:tr w:rsidR="003D7E2F" w:rsidRPr="003D7E2F" w:rsidTr="003D7E2F">
        <w:tc>
          <w:tcPr>
            <w:tcW w:w="9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3.3.1. Стандартный вычет на налогоплательщика (</w:t>
            </w:r>
            <w:proofErr w:type="spellStart"/>
            <w:r w:rsidR="0059037E" w:rsidRPr="00C60770">
              <w:rPr>
                <w:rFonts w:cs="Calibri"/>
                <w:szCs w:val="20"/>
              </w:rPr>
              <w:fldChar w:fldCharType="begin"/>
            </w:r>
            <w:r w:rsidRPr="00C60770">
              <w:rPr>
                <w:rFonts w:cs="Calibri"/>
                <w:szCs w:val="20"/>
              </w:rPr>
              <w:instrText>HYPERLINK "https://login.consultant.ru/link/?req=doc&amp;base=LAW&amp;n=525528&amp;dst=101303" \h</w:instrText>
            </w:r>
            <w:r w:rsidR="0059037E" w:rsidRPr="00C60770">
              <w:rPr>
                <w:rFonts w:cs="Calibri"/>
                <w:szCs w:val="20"/>
              </w:rPr>
              <w:fldChar w:fldCharType="separate"/>
            </w:r>
            <w:r w:rsidRPr="00C60770">
              <w:rPr>
                <w:rFonts w:cs="Calibri"/>
                <w:szCs w:val="20"/>
              </w:rPr>
              <w:t>пп</w:t>
            </w:r>
            <w:proofErr w:type="spellEnd"/>
            <w:r w:rsidRPr="00C60770">
              <w:rPr>
                <w:rFonts w:cs="Calibri"/>
                <w:szCs w:val="20"/>
              </w:rPr>
              <w:t>. 1</w:t>
            </w:r>
            <w:r w:rsidR="0059037E" w:rsidRPr="00C60770">
              <w:rPr>
                <w:rFonts w:cs="Calibri"/>
                <w:szCs w:val="20"/>
              </w:rPr>
              <w:fldChar w:fldCharType="end"/>
            </w:r>
            <w:r w:rsidRPr="00C60770">
              <w:rPr>
                <w:rFonts w:cs="Calibri"/>
                <w:szCs w:val="20"/>
              </w:rPr>
              <w:t xml:space="preserve">, </w:t>
            </w:r>
            <w:hyperlink r:id="rId34">
              <w:r w:rsidRPr="00C60770">
                <w:rPr>
                  <w:rFonts w:cs="Calibri"/>
                  <w:szCs w:val="20"/>
                </w:rPr>
                <w:t>2</w:t>
              </w:r>
            </w:hyperlink>
            <w:r w:rsidRPr="00C60770">
              <w:rPr>
                <w:rFonts w:cs="Calibri"/>
                <w:szCs w:val="20"/>
              </w:rPr>
              <w:t xml:space="preserve">, </w:t>
            </w:r>
            <w:hyperlink r:id="rId35">
              <w:r w:rsidRPr="00C60770">
                <w:rPr>
                  <w:rFonts w:cs="Calibri"/>
                  <w:szCs w:val="20"/>
                </w:rPr>
                <w:t>2.1 п. 1 ст. 218</w:t>
              </w:r>
            </w:hyperlink>
            <w:r w:rsidRPr="00C60770">
              <w:rPr>
                <w:rFonts w:cs="Calibri"/>
                <w:szCs w:val="20"/>
              </w:rPr>
              <w:t xml:space="preserve"> НК РФ):</w:t>
            </w:r>
          </w:p>
        </w:tc>
      </w:tr>
      <w:tr w:rsidR="003D7E2F" w:rsidRPr="003D7E2F" w:rsidTr="003D7E2F"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основание: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blPrEx>
          <w:tblBorders>
            <w:insideH w:val="single" w:sz="4" w:space="0" w:color="auto"/>
          </w:tblBorders>
        </w:tblPrEx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(да/нет)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17"/>
        <w:gridCol w:w="2154"/>
      </w:tblGrid>
      <w:tr w:rsidR="003D7E2F" w:rsidRPr="00C60770" w:rsidTr="003D7E2F"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3.3.2. Стандартные вычеты на детей (</w:t>
            </w:r>
            <w:proofErr w:type="spellStart"/>
            <w:r w:rsidR="0059037E" w:rsidRPr="00C60770">
              <w:rPr>
                <w:rFonts w:cs="Calibri"/>
                <w:szCs w:val="20"/>
              </w:rPr>
              <w:fldChar w:fldCharType="begin"/>
            </w:r>
            <w:r w:rsidRPr="00C60770">
              <w:rPr>
                <w:rFonts w:cs="Calibri"/>
                <w:szCs w:val="20"/>
              </w:rPr>
              <w:instrText>HYPERLINK "https://login.consultant.ru/link/?req=doc&amp;base=LAW&amp;n=525528&amp;dst=12243" \h</w:instrText>
            </w:r>
            <w:r w:rsidR="0059037E" w:rsidRPr="00C60770">
              <w:rPr>
                <w:rFonts w:cs="Calibri"/>
                <w:szCs w:val="20"/>
              </w:rPr>
              <w:fldChar w:fldCharType="separate"/>
            </w:r>
            <w:r w:rsidRPr="00C60770">
              <w:rPr>
                <w:rFonts w:cs="Calibri"/>
                <w:szCs w:val="20"/>
              </w:rPr>
              <w:t>пп</w:t>
            </w:r>
            <w:proofErr w:type="spellEnd"/>
            <w:r w:rsidRPr="00C60770">
              <w:rPr>
                <w:rFonts w:cs="Calibri"/>
                <w:szCs w:val="20"/>
              </w:rPr>
              <w:t>. 4 п. 1 ст. 218</w:t>
            </w:r>
            <w:r w:rsidR="0059037E" w:rsidRPr="00C60770">
              <w:rPr>
                <w:rFonts w:cs="Calibri"/>
                <w:szCs w:val="20"/>
              </w:rPr>
              <w:fldChar w:fldCharType="end"/>
            </w:r>
            <w:r w:rsidRPr="00C60770">
              <w:rPr>
                <w:rFonts w:cs="Calibri"/>
                <w:szCs w:val="20"/>
              </w:rPr>
              <w:t xml:space="preserve"> НК РФ):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(да/нет)</w:t>
            </w:r>
          </w:p>
        </w:tc>
      </w:tr>
    </w:tbl>
    <w:p w:rsidR="003D7E2F" w:rsidRPr="00C60770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809"/>
        <w:gridCol w:w="1134"/>
        <w:gridCol w:w="1404"/>
        <w:gridCol w:w="3118"/>
      </w:tblGrid>
      <w:tr w:rsidR="003D7E2F" w:rsidRPr="00C60770" w:rsidTr="003D7E2F">
        <w:tc>
          <w:tcPr>
            <w:tcW w:w="562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N</w:t>
            </w:r>
          </w:p>
        </w:tc>
        <w:tc>
          <w:tcPr>
            <w:tcW w:w="2809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Ф.И.О. ребенка, дата рождения</w:t>
            </w:r>
          </w:p>
        </w:tc>
        <w:tc>
          <w:tcPr>
            <w:tcW w:w="1134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Код вычета</w:t>
            </w:r>
          </w:p>
        </w:tc>
        <w:tc>
          <w:tcPr>
            <w:tcW w:w="1404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Размер вычета</w:t>
            </w:r>
          </w:p>
        </w:tc>
        <w:tc>
          <w:tcPr>
            <w:tcW w:w="3118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Документы, подтверждающие право на вычет</w:t>
            </w:r>
          </w:p>
        </w:tc>
      </w:tr>
      <w:tr w:rsidR="003D7E2F" w:rsidRPr="00C60770" w:rsidTr="003D7E2F">
        <w:tc>
          <w:tcPr>
            <w:tcW w:w="562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809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04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118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c>
          <w:tcPr>
            <w:tcW w:w="562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809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04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118" w:type="dxa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C60770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339"/>
        <w:gridCol w:w="2410"/>
        <w:gridCol w:w="709"/>
        <w:gridCol w:w="1617"/>
        <w:gridCol w:w="622"/>
        <w:gridCol w:w="1361"/>
      </w:tblGrid>
      <w:tr w:rsidR="003D7E2F" w:rsidRPr="00C60770" w:rsidTr="003D7E2F">
        <w:tc>
          <w:tcPr>
            <w:tcW w:w="7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3.3.3. Право на социальные налоговые вычеты (</w:t>
            </w:r>
            <w:hyperlink r:id="rId36">
              <w:r w:rsidRPr="00C60770">
                <w:rPr>
                  <w:rFonts w:cs="Calibri"/>
                  <w:szCs w:val="20"/>
                </w:rPr>
                <w:t>ст. 219</w:t>
              </w:r>
            </w:hyperlink>
            <w:r w:rsidRPr="00C60770">
              <w:rPr>
                <w:rFonts w:cs="Calibri"/>
                <w:szCs w:val="20"/>
              </w:rPr>
              <w:t xml:space="preserve"> НК РФ):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c>
          <w:tcPr>
            <w:tcW w:w="70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(да/нет)</w:t>
            </w:r>
          </w:p>
        </w:tc>
      </w:tr>
      <w:tr w:rsidR="003D7E2F" w:rsidRPr="00C60770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Вид (код) вычета</w:t>
            </w:r>
          </w:p>
        </w:tc>
        <w:tc>
          <w:tcPr>
            <w:tcW w:w="70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Основание</w:t>
            </w:r>
          </w:p>
        </w:tc>
        <w:tc>
          <w:tcPr>
            <w:tcW w:w="70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blPrEx>
          <w:tblBorders>
            <w:insideH w:val="single" w:sz="4" w:space="0" w:color="auto"/>
          </w:tblBorders>
        </w:tblPrEx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Номер уведомления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Дата выдачи уведомления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c>
          <w:tcPr>
            <w:tcW w:w="54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Код налогового органа, выдавшего уведомление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C60770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339"/>
        <w:gridCol w:w="2410"/>
        <w:gridCol w:w="709"/>
        <w:gridCol w:w="850"/>
        <w:gridCol w:w="1389"/>
        <w:gridCol w:w="1361"/>
      </w:tblGrid>
      <w:tr w:rsidR="003D7E2F" w:rsidRPr="00C60770" w:rsidTr="003D7E2F">
        <w:tc>
          <w:tcPr>
            <w:tcW w:w="62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3.3.4. Право на имущественные вычеты (</w:t>
            </w:r>
            <w:hyperlink r:id="rId37">
              <w:r w:rsidRPr="00C60770">
                <w:rPr>
                  <w:rFonts w:cs="Calibri"/>
                  <w:szCs w:val="20"/>
                </w:rPr>
                <w:t>ст. 220</w:t>
              </w:r>
            </w:hyperlink>
            <w:r w:rsidRPr="00C60770">
              <w:rPr>
                <w:rFonts w:cs="Calibri"/>
                <w:szCs w:val="20"/>
              </w:rPr>
              <w:t xml:space="preserve"> НК РФ):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62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(да/нет)</w:t>
            </w:r>
          </w:p>
        </w:tc>
      </w:tr>
      <w:tr w:rsidR="003D7E2F" w:rsidRPr="003D7E2F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Вид (код) вычета</w:t>
            </w:r>
          </w:p>
        </w:tc>
        <w:tc>
          <w:tcPr>
            <w:tcW w:w="70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Основание</w:t>
            </w:r>
          </w:p>
        </w:tc>
        <w:tc>
          <w:tcPr>
            <w:tcW w:w="70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blPrEx>
          <w:tblBorders>
            <w:insideH w:val="single" w:sz="4" w:space="0" w:color="auto"/>
          </w:tblBorders>
        </w:tblPrEx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Номер уведомления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выдачи уведомления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54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налогового органа, выдавшего уведомление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5839"/>
        <w:gridCol w:w="1247"/>
      </w:tblGrid>
      <w:tr w:rsidR="003D7E2F" w:rsidRPr="00C60770" w:rsidTr="003D7E2F">
        <w:tc>
          <w:tcPr>
            <w:tcW w:w="7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3.3.5. Право на профессиональные налоговые вычеты (</w:t>
            </w:r>
            <w:hyperlink r:id="rId38">
              <w:r w:rsidRPr="00C60770">
                <w:rPr>
                  <w:rFonts w:cs="Calibri"/>
                  <w:szCs w:val="20"/>
                </w:rPr>
                <w:t>п. п. 2</w:t>
              </w:r>
            </w:hyperlink>
            <w:r w:rsidRPr="00C60770">
              <w:rPr>
                <w:rFonts w:cs="Calibri"/>
                <w:szCs w:val="20"/>
              </w:rPr>
              <w:t xml:space="preserve">, </w:t>
            </w:r>
            <w:hyperlink r:id="rId39">
              <w:r w:rsidRPr="00C60770">
                <w:rPr>
                  <w:rFonts w:cs="Calibri"/>
                  <w:szCs w:val="20"/>
                </w:rPr>
                <w:t>3 ст. 221</w:t>
              </w:r>
            </w:hyperlink>
            <w:r w:rsidRPr="00C60770">
              <w:rPr>
                <w:rFonts w:cs="Calibri"/>
                <w:szCs w:val="20"/>
              </w:rPr>
              <w:t xml:space="preserve"> НК РФ):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c>
          <w:tcPr>
            <w:tcW w:w="7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(да/нет)</w:t>
            </w:r>
          </w:p>
        </w:tc>
      </w:tr>
      <w:tr w:rsidR="003D7E2F" w:rsidRPr="00C60770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Вид (код) вычета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C60770" w:rsidTr="003D7E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Основание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C60770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09"/>
        <w:gridCol w:w="390"/>
        <w:gridCol w:w="886"/>
        <w:gridCol w:w="456"/>
        <w:gridCol w:w="282"/>
        <w:gridCol w:w="396"/>
        <w:gridCol w:w="425"/>
        <w:gridCol w:w="851"/>
        <w:gridCol w:w="1275"/>
        <w:gridCol w:w="736"/>
        <w:gridCol w:w="964"/>
      </w:tblGrid>
      <w:tr w:rsidR="003D7E2F" w:rsidRPr="00C60770" w:rsidTr="003D7E2F">
        <w:tc>
          <w:tcPr>
            <w:tcW w:w="81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b/>
                <w:szCs w:val="20"/>
              </w:rPr>
              <w:lastRenderedPageBreak/>
              <w:t>3.4. Фиксированный авансовый платеж по НДФЛ (</w:t>
            </w:r>
            <w:hyperlink r:id="rId40">
              <w:r w:rsidRPr="00C60770">
                <w:rPr>
                  <w:rFonts w:cs="Calibri"/>
                  <w:b/>
                  <w:szCs w:val="20"/>
                </w:rPr>
                <w:t>п. 6 ст. 227.1</w:t>
              </w:r>
            </w:hyperlink>
            <w:r w:rsidRPr="00C60770">
              <w:rPr>
                <w:rFonts w:cs="Calibri"/>
                <w:b/>
                <w:szCs w:val="20"/>
              </w:rPr>
              <w:t xml:space="preserve"> НК РФ)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81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(да/нет)</w:t>
            </w:r>
          </w:p>
        </w:tc>
      </w:tr>
      <w:tr w:rsidR="003D7E2F" w:rsidRPr="003D7E2F" w:rsidTr="003D7E2F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Патент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N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период действия</w:t>
            </w: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Номер уведомления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9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выдачи уведомления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52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налогового органа, выдавшего уведомление</w:t>
            </w:r>
          </w:p>
        </w:tc>
        <w:tc>
          <w:tcPr>
            <w:tcW w:w="38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фиксированного авансового платежа</w:t>
            </w:r>
          </w:p>
        </w:tc>
        <w:tc>
          <w:tcPr>
            <w:tcW w:w="42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81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Документ, подтверждающий уплату фиксированного авансового платежа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Заявление от налогоплательщика</w:t>
            </w:r>
          </w:p>
        </w:tc>
        <w:tc>
          <w:tcPr>
            <w:tcW w:w="53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38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</w:t>
            </w:r>
            <w:proofErr w:type="spellStart"/>
            <w:r w:rsidRPr="003D7E2F">
              <w:rPr>
                <w:rFonts w:cs="Calibri"/>
                <w:szCs w:val="20"/>
              </w:rPr>
              <w:t>дд.мм</w:t>
            </w:r>
            <w:proofErr w:type="gramStart"/>
            <w:r w:rsidRPr="003D7E2F">
              <w:rPr>
                <w:rFonts w:cs="Calibri"/>
                <w:szCs w:val="20"/>
              </w:rPr>
              <w:t>.г</w:t>
            </w:r>
            <w:proofErr w:type="gramEnd"/>
            <w:r w:rsidRPr="003D7E2F">
              <w:rPr>
                <w:rFonts w:cs="Calibri"/>
                <w:szCs w:val="20"/>
              </w:rPr>
              <w:t>ггг</w:t>
            </w:r>
            <w:proofErr w:type="spellEnd"/>
            <w:r w:rsidRPr="003D7E2F">
              <w:rPr>
                <w:rFonts w:cs="Calibri"/>
                <w:szCs w:val="20"/>
              </w:rPr>
              <w:t>)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 xml:space="preserve">Раздел 4. Совокупность налоговых баз налогового нерезидента РФ, в отношении которой применяется ставка 30%, предусмотренная </w:t>
      </w:r>
      <w:hyperlink r:id="rId41">
        <w:proofErr w:type="spellStart"/>
        <w:r w:rsidRPr="00C60770">
          <w:rPr>
            <w:rFonts w:cs="Calibri"/>
            <w:b/>
            <w:szCs w:val="20"/>
          </w:rPr>
          <w:t>абз</w:t>
        </w:r>
        <w:proofErr w:type="spellEnd"/>
        <w:r w:rsidRPr="00C60770">
          <w:rPr>
            <w:rFonts w:cs="Calibri"/>
            <w:b/>
            <w:szCs w:val="20"/>
          </w:rPr>
          <w:t>. 1 п. 3 ст. 224</w:t>
        </w:r>
      </w:hyperlink>
      <w:r w:rsidRPr="00C60770">
        <w:rPr>
          <w:rFonts w:cs="Calibri"/>
          <w:b/>
          <w:szCs w:val="20"/>
        </w:rPr>
        <w:t xml:space="preserve"> НК РФ, и сумма</w:t>
      </w:r>
      <w:r w:rsidRPr="003D7E2F">
        <w:rPr>
          <w:rFonts w:cs="Calibri"/>
          <w:b/>
          <w:szCs w:val="20"/>
        </w:rPr>
        <w:t xml:space="preserve"> налога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4.1. Расчет налоговой базы и суммы налога: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6"/>
        <w:gridCol w:w="1119"/>
        <w:gridCol w:w="1483"/>
        <w:gridCol w:w="1417"/>
        <w:gridCol w:w="839"/>
        <w:gridCol w:w="929"/>
        <w:gridCol w:w="751"/>
        <w:gridCol w:w="847"/>
        <w:gridCol w:w="709"/>
        <w:gridCol w:w="764"/>
        <w:gridCol w:w="762"/>
        <w:gridCol w:w="797"/>
        <w:gridCol w:w="995"/>
        <w:gridCol w:w="898"/>
        <w:gridCol w:w="852"/>
        <w:gridCol w:w="919"/>
        <w:gridCol w:w="841"/>
      </w:tblGrid>
      <w:tr w:rsidR="003D7E2F" w:rsidRPr="003D7E2F" w:rsidTr="003D7E2F">
        <w:tc>
          <w:tcPr>
            <w:tcW w:w="4196" w:type="dxa"/>
            <w:gridSpan w:val="4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Показатель</w:t>
            </w:r>
          </w:p>
        </w:tc>
        <w:tc>
          <w:tcPr>
            <w:tcW w:w="8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8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8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8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8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8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8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8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8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8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88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88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  <w:tc>
          <w:tcPr>
            <w:tcW w:w="102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134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Вид дохода/Код дохода </w:t>
            </w:r>
            <w:hyperlink w:anchor="P5271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Зарплата/2000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Отпускные/2012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Компенсация за неиспользованный отпуск/2013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Сверхнормативные суточные/2015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Пособие по временной нетрудоспособности/2300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Материальная помощь/2760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18" w:type="dxa"/>
            <w:gridSpan w:val="3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Вычеты в размерах, предусмотренных </w:t>
            </w:r>
            <w:hyperlink r:id="rId42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5272">
              <w:r w:rsidRPr="00C60770">
                <w:rPr>
                  <w:rFonts w:cs="Calibri"/>
                  <w:b/>
                  <w:szCs w:val="20"/>
                  <w:vertAlign w:val="superscript"/>
                </w:rPr>
                <w:t>2</w:t>
              </w:r>
            </w:hyperlink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503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____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18" w:type="dxa"/>
            <w:gridSpan w:val="3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Общая сумма доходов за минусом вычетов, предусмотренных </w:t>
            </w:r>
            <w:hyperlink r:id="rId43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период, указанный в графе таблицы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18" w:type="dxa"/>
            <w:gridSpan w:val="3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Налоговая база (с начала года), определяемая в соответствии с </w:t>
            </w:r>
            <w:proofErr w:type="spellStart"/>
            <w:r w:rsidRPr="00C60770">
              <w:rPr>
                <w:rFonts w:cs="Calibri"/>
                <w:szCs w:val="20"/>
              </w:rPr>
              <w:t>пп</w:t>
            </w:r>
            <w:proofErr w:type="spellEnd"/>
            <w:r w:rsidRPr="00C60770">
              <w:rPr>
                <w:rFonts w:cs="Calibri"/>
                <w:szCs w:val="20"/>
              </w:rPr>
              <w:t xml:space="preserve">. ____ </w:t>
            </w:r>
            <w:hyperlink r:id="rId44">
              <w:r w:rsidRPr="00C60770">
                <w:rPr>
                  <w:rFonts w:cs="Calibri"/>
                  <w:szCs w:val="20"/>
                </w:rPr>
                <w:t>п. 2.2</w:t>
              </w:r>
            </w:hyperlink>
            <w:r w:rsidRPr="00C60770">
              <w:rPr>
                <w:rFonts w:cs="Calibri"/>
                <w:szCs w:val="20"/>
              </w:rPr>
              <w:t xml:space="preserve">, </w:t>
            </w:r>
            <w:hyperlink r:id="rId45">
              <w:r w:rsidRPr="00C60770">
                <w:rPr>
                  <w:rFonts w:cs="Calibri"/>
                  <w:szCs w:val="20"/>
                </w:rPr>
                <w:t>п. 2.3 ст. 210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5273">
              <w:r w:rsidRPr="00C60770">
                <w:rPr>
                  <w:rFonts w:cs="Calibri"/>
                  <w:b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Величина налоговой базы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045" w:type="dxa"/>
            <w:gridSpan w:val="2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Налоговая база (с начала года), определяемая в соответствии с </w:t>
            </w:r>
            <w:proofErr w:type="spellStart"/>
            <w:r w:rsidRPr="00C60770">
              <w:rPr>
                <w:rFonts w:cs="Calibri"/>
                <w:szCs w:val="20"/>
              </w:rPr>
              <w:t>пп</w:t>
            </w:r>
            <w:proofErr w:type="spellEnd"/>
            <w:r w:rsidRPr="00C60770">
              <w:rPr>
                <w:rFonts w:cs="Calibri"/>
                <w:szCs w:val="20"/>
              </w:rPr>
              <w:t xml:space="preserve">. ____ </w:t>
            </w:r>
            <w:hyperlink r:id="rId46">
              <w:r w:rsidRPr="00C60770">
                <w:rPr>
                  <w:rFonts w:cs="Calibri"/>
                  <w:szCs w:val="20"/>
                </w:rPr>
                <w:t>п. 2.2</w:t>
              </w:r>
            </w:hyperlink>
            <w:r w:rsidRPr="00C60770">
              <w:rPr>
                <w:rFonts w:cs="Calibri"/>
                <w:szCs w:val="20"/>
              </w:rPr>
              <w:t xml:space="preserve">, </w:t>
            </w:r>
            <w:hyperlink r:id="rId47">
              <w:r w:rsidRPr="00C60770">
                <w:rPr>
                  <w:rFonts w:cs="Calibri"/>
                  <w:szCs w:val="20"/>
                </w:rPr>
                <w:t>п. 2.3 ст. 210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5273">
              <w:r w:rsidRPr="00C60770">
                <w:rPr>
                  <w:rFonts w:cs="Calibri"/>
                  <w:b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973" w:type="dxa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Доход/код _____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Величина налоговой базы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045" w:type="dxa"/>
            <w:gridSpan w:val="2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Налоговая база (с начала года), определяемая в соответствии с </w:t>
            </w:r>
            <w:proofErr w:type="spellStart"/>
            <w:r w:rsidRPr="00C60770">
              <w:rPr>
                <w:rFonts w:cs="Calibri"/>
                <w:szCs w:val="20"/>
              </w:rPr>
              <w:t>пп</w:t>
            </w:r>
            <w:proofErr w:type="spellEnd"/>
            <w:r w:rsidRPr="00C60770">
              <w:rPr>
                <w:rFonts w:cs="Calibri"/>
                <w:szCs w:val="20"/>
              </w:rPr>
              <w:t xml:space="preserve">. ____ </w:t>
            </w:r>
            <w:hyperlink r:id="rId48">
              <w:r w:rsidRPr="00C60770">
                <w:rPr>
                  <w:rFonts w:cs="Calibri"/>
                  <w:szCs w:val="20"/>
                </w:rPr>
                <w:t>п. 2.2</w:t>
              </w:r>
            </w:hyperlink>
            <w:r w:rsidRPr="00C60770">
              <w:rPr>
                <w:rFonts w:cs="Calibri"/>
                <w:szCs w:val="20"/>
              </w:rPr>
              <w:t xml:space="preserve">, </w:t>
            </w:r>
            <w:hyperlink r:id="rId49">
              <w:r w:rsidRPr="00C60770">
                <w:rPr>
                  <w:rFonts w:cs="Calibri"/>
                  <w:szCs w:val="20"/>
                </w:rPr>
                <w:t>п. 2.3 ст. 210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5273">
              <w:r w:rsidRPr="00C60770">
                <w:rPr>
                  <w:rFonts w:cs="Calibri"/>
                  <w:b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973" w:type="dxa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Доход/код ____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Величина налоговой базы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18" w:type="dxa"/>
            <w:gridSpan w:val="3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lastRenderedPageBreak/>
              <w:t xml:space="preserve">Совокупность налоговых баз налогового нерезидента (с начала года), к которой применяется ставка 30%, предусмотренная </w:t>
            </w:r>
            <w:hyperlink r:id="rId50">
              <w:proofErr w:type="spellStart"/>
              <w:r w:rsidRPr="00C60770">
                <w:rPr>
                  <w:rFonts w:cs="Calibri"/>
                  <w:szCs w:val="20"/>
                </w:rPr>
                <w:t>абз</w:t>
              </w:r>
              <w:proofErr w:type="spellEnd"/>
              <w:r w:rsidRPr="00C60770">
                <w:rPr>
                  <w:rFonts w:cs="Calibri"/>
                  <w:szCs w:val="20"/>
                </w:rPr>
                <w:t>. 1 п. 3 ст. 224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5274">
              <w:r w:rsidRPr="00C60770">
                <w:rPr>
                  <w:rFonts w:cs="Calibri"/>
                  <w:b/>
                  <w:szCs w:val="20"/>
                  <w:vertAlign w:val="superscript"/>
                </w:rPr>
                <w:t>4</w:t>
              </w:r>
            </w:hyperlink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величина налоговых баз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18" w:type="dxa"/>
            <w:gridSpan w:val="3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Сумма налога (с начала года), исчисленная с совокупной налоговой базы налогового нерезидента по ставке 30%, предусмотренной </w:t>
            </w:r>
            <w:hyperlink r:id="rId51">
              <w:proofErr w:type="spellStart"/>
              <w:r w:rsidRPr="00C60770">
                <w:rPr>
                  <w:rFonts w:cs="Calibri"/>
                  <w:szCs w:val="20"/>
                </w:rPr>
                <w:t>абз</w:t>
              </w:r>
              <w:proofErr w:type="spellEnd"/>
              <w:r w:rsidRPr="00C60770">
                <w:rPr>
                  <w:rFonts w:cs="Calibri"/>
                  <w:szCs w:val="20"/>
                </w:rPr>
                <w:t>. 1 п. 3 ст. 224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исчисленного налога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96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налога, удержанного по ставке 30% с совокупной налоговой базы нерезидента РФ, нарастающим итогом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96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дохода, с которого налоговым агентом не удержан налог по ставке 30% с совокупной налоговой базы нерезидента РФ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96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не удержанного налоговым агентом налога по ставке 30% с совокупной налоговой базы нерезидента РФ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96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излишне удержанного налоговым агентом налога по ставке 30% с совокупной налоговой базы нерезидента РФ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18" w:type="dxa"/>
            <w:gridSpan w:val="3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возвращенного налоговым агентом налога по ставке 30% с совокупной налоговой базы нерезидента РФ</w:t>
            </w: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3D7E2F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noProof/>
                <w:szCs w:val="20"/>
              </w:rPr>
              <w:drawing>
                <wp:inline distT="0" distB="0" distL="0" distR="0">
                  <wp:extent cx="6350" cy="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0" w:name="P5271"/>
            <w:bookmarkEnd w:id="10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1</w:t>
            </w:r>
            <w:proofErr w:type="gramStart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В</w:t>
            </w:r>
            <w:proofErr w:type="gramEnd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данной форме приведены только некоторые виды дохода. При выплате иных видов доходов количество строк реквизита "Вид дохода/Код дохода" изменяется по мере необходимости.</w:t>
            </w:r>
          </w:p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1" w:name="P5272"/>
            <w:bookmarkEnd w:id="11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2</w:t>
            </w:r>
            <w:proofErr w:type="gramStart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В</w:t>
            </w:r>
            <w:proofErr w:type="gramEnd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строке указываются суммы, которые </w:t>
            </w:r>
            <w:r w:rsidRPr="00C60770">
              <w:rPr>
                <w:rFonts w:cs="Calibri"/>
                <w:sz w:val="18"/>
                <w:szCs w:val="20"/>
              </w:rPr>
              <w:t xml:space="preserve">согласно </w:t>
            </w:r>
            <w:hyperlink r:id="rId52">
              <w:r w:rsidRPr="00C60770">
                <w:rPr>
                  <w:rFonts w:cs="Calibri"/>
                  <w:sz w:val="18"/>
                  <w:szCs w:val="20"/>
                </w:rPr>
                <w:t>ст. 217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2" w:name="P5273"/>
            <w:bookmarkEnd w:id="12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3</w:t>
            </w:r>
            <w:proofErr w:type="gramStart"/>
            <w:r w:rsidRPr="00C60770">
              <w:rPr>
                <w:rFonts w:cs="Calibri"/>
                <w:sz w:val="18"/>
                <w:szCs w:val="20"/>
              </w:rPr>
              <w:t xml:space="preserve"> Е</w:t>
            </w:r>
            <w:proofErr w:type="gramEnd"/>
            <w:r w:rsidRPr="00C60770">
              <w:rPr>
                <w:rFonts w:cs="Calibri"/>
                <w:sz w:val="18"/>
                <w:szCs w:val="20"/>
              </w:rPr>
              <w:t xml:space="preserve">сли возникла налоговая база по доходам, указанным в </w:t>
            </w:r>
            <w:hyperlink r:id="rId53">
              <w:proofErr w:type="spellStart"/>
              <w:r w:rsidRPr="00C60770">
                <w:rPr>
                  <w:rFonts w:cs="Calibri"/>
                  <w:sz w:val="18"/>
                  <w:szCs w:val="20"/>
                </w:rPr>
                <w:t>пп</w:t>
              </w:r>
              <w:proofErr w:type="spellEnd"/>
              <w:r w:rsidRPr="00C60770">
                <w:rPr>
                  <w:rFonts w:cs="Calibri"/>
                  <w:sz w:val="18"/>
                  <w:szCs w:val="20"/>
                </w:rPr>
                <w:t>. 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- </w:t>
            </w:r>
            <w:hyperlink r:id="rId54">
              <w:r w:rsidRPr="00C60770">
                <w:rPr>
                  <w:rFonts w:cs="Calibri"/>
                  <w:sz w:val="18"/>
                  <w:szCs w:val="20"/>
                </w:rPr>
                <w:t>7.1 п. 2.2 ст. 210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РФ, приведите в данной строке номер соответствующего подпункта и заполните ее. По каждому из таких подпунктов заполните отдельную строку. При отсутствии налоговой базы по данным доходам рассматриваемую строку можно исключить из таблицы.</w:t>
            </w:r>
          </w:p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3" w:name="P5274"/>
            <w:bookmarkEnd w:id="13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4</w:t>
            </w:r>
            <w:proofErr w:type="gramStart"/>
            <w:r w:rsidRPr="00C60770">
              <w:rPr>
                <w:rFonts w:cs="Calibri"/>
                <w:sz w:val="18"/>
                <w:szCs w:val="20"/>
              </w:rPr>
              <w:t xml:space="preserve"> П</w:t>
            </w:r>
            <w:proofErr w:type="gramEnd"/>
            <w:r w:rsidRPr="00C60770">
              <w:rPr>
                <w:rFonts w:cs="Calibri"/>
                <w:sz w:val="18"/>
                <w:szCs w:val="20"/>
              </w:rPr>
              <w:t xml:space="preserve">ри отсутствии у физлица доходов, формирующих налоговые базы, указанные в </w:t>
            </w:r>
            <w:hyperlink r:id="rId55">
              <w:proofErr w:type="spellStart"/>
              <w:r w:rsidRPr="00C60770">
                <w:rPr>
                  <w:rFonts w:cs="Calibri"/>
                  <w:sz w:val="18"/>
                  <w:szCs w:val="20"/>
                </w:rPr>
                <w:t>пп</w:t>
              </w:r>
              <w:proofErr w:type="spellEnd"/>
              <w:r w:rsidRPr="00C60770">
                <w:rPr>
                  <w:rFonts w:cs="Calibri"/>
                  <w:sz w:val="18"/>
                  <w:szCs w:val="20"/>
                </w:rPr>
                <w:t>. 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- </w:t>
            </w:r>
            <w:hyperlink r:id="rId56">
              <w:r w:rsidRPr="00C60770">
                <w:rPr>
                  <w:rFonts w:cs="Calibri"/>
                  <w:sz w:val="18"/>
                  <w:szCs w:val="20"/>
                </w:rPr>
                <w:t>7.1 п. 2.2 ст. 210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РФ, показатель по строке, где приводится совокупность налоговых баз, равен показателю по строке "Налоговая база (с начала года) по доходам нерезидента РФ, указанным в </w:t>
            </w:r>
            <w:proofErr w:type="spellStart"/>
            <w:r w:rsidRPr="00C60770">
              <w:rPr>
                <w:rFonts w:cs="Calibri"/>
                <w:sz w:val="18"/>
                <w:szCs w:val="20"/>
              </w:rPr>
              <w:t>пп</w:t>
            </w:r>
            <w:proofErr w:type="spellEnd"/>
            <w:r w:rsidRPr="00C60770">
              <w:rPr>
                <w:rFonts w:cs="Calibri"/>
                <w:sz w:val="18"/>
                <w:szCs w:val="20"/>
              </w:rPr>
              <w:t>. 8 п. 2.2 ст. 210 НК РФ</w:t>
            </w:r>
            <w:r w:rsidRPr="003D7E2F">
              <w:rPr>
                <w:rFonts w:cs="Calibri"/>
                <w:color w:val="656363"/>
                <w:sz w:val="18"/>
                <w:szCs w:val="20"/>
              </w:rPr>
              <w:t>".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4.2. Удержанный налог и налог, возвращенный налоговым агентом: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5"/>
        <w:gridCol w:w="850"/>
        <w:gridCol w:w="577"/>
        <w:gridCol w:w="577"/>
        <w:gridCol w:w="672"/>
        <w:gridCol w:w="672"/>
        <w:gridCol w:w="513"/>
        <w:gridCol w:w="513"/>
        <w:gridCol w:w="583"/>
        <w:gridCol w:w="583"/>
        <w:gridCol w:w="373"/>
        <w:gridCol w:w="373"/>
        <w:gridCol w:w="471"/>
        <w:gridCol w:w="471"/>
        <w:gridCol w:w="467"/>
        <w:gridCol w:w="467"/>
        <w:gridCol w:w="589"/>
        <w:gridCol w:w="589"/>
        <w:gridCol w:w="712"/>
        <w:gridCol w:w="712"/>
        <w:gridCol w:w="641"/>
        <w:gridCol w:w="641"/>
        <w:gridCol w:w="593"/>
        <w:gridCol w:w="593"/>
        <w:gridCol w:w="663"/>
        <w:gridCol w:w="663"/>
        <w:gridCol w:w="495"/>
      </w:tblGrid>
      <w:tr w:rsidR="003D7E2F" w:rsidRPr="003D7E2F" w:rsidTr="003D7E2F">
        <w:tc>
          <w:tcPr>
            <w:tcW w:w="3402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49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января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января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февраля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28 (29) февраля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марта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марта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апреля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апреля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июня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июня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июля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августа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августа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сентября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сентября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октября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октября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ноября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ноября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декабря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декабря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2127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Налог, удержанный по ставке 30% с налоговой базы нерезидента РФ</w:t>
            </w:r>
          </w:p>
        </w:tc>
        <w:tc>
          <w:tcPr>
            <w:tcW w:w="127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27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127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30% с </w:t>
            </w:r>
            <w:r w:rsidRPr="003D7E2F">
              <w:rPr>
                <w:rFonts w:cs="Calibri"/>
                <w:szCs w:val="20"/>
              </w:rPr>
              <w:lastRenderedPageBreak/>
              <w:t>налоговой базы нерезидента РФ</w:t>
            </w:r>
          </w:p>
        </w:tc>
        <w:tc>
          <w:tcPr>
            <w:tcW w:w="127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27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 xml:space="preserve">Раздел 5. Доходы налоговых нерезидентов РФ, облагаемые по ставке (прогрессивной шкале 13%, 15%, 18%, 20%, 22%), установленной </w:t>
      </w:r>
      <w:hyperlink r:id="rId57">
        <w:r w:rsidRPr="003D7E2F">
          <w:rPr>
            <w:rFonts w:cs="Calibri"/>
            <w:b/>
            <w:color w:val="0000FF"/>
            <w:szCs w:val="20"/>
          </w:rPr>
          <w:t>п. 3.1 ст. 224</w:t>
        </w:r>
      </w:hyperlink>
      <w:r w:rsidRPr="003D7E2F">
        <w:rPr>
          <w:rFonts w:cs="Calibri"/>
          <w:b/>
          <w:szCs w:val="20"/>
        </w:rPr>
        <w:t xml:space="preserve"> НК РФ, и сумма налога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5.1. Расчет налоговой базы и суммы налога: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0"/>
        <w:gridCol w:w="1132"/>
        <w:gridCol w:w="1470"/>
        <w:gridCol w:w="1131"/>
        <w:gridCol w:w="855"/>
        <w:gridCol w:w="929"/>
        <w:gridCol w:w="776"/>
        <w:gridCol w:w="861"/>
        <w:gridCol w:w="739"/>
        <w:gridCol w:w="787"/>
        <w:gridCol w:w="785"/>
        <w:gridCol w:w="817"/>
        <w:gridCol w:w="995"/>
        <w:gridCol w:w="902"/>
        <w:gridCol w:w="866"/>
        <w:gridCol w:w="919"/>
        <w:gridCol w:w="794"/>
      </w:tblGrid>
      <w:tr w:rsidR="003D7E2F" w:rsidRPr="003D7E2F" w:rsidTr="003D7E2F">
        <w:tc>
          <w:tcPr>
            <w:tcW w:w="4111" w:type="dxa"/>
            <w:gridSpan w:val="4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547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Вид дохода/Код дохода </w:t>
            </w:r>
            <w:hyperlink w:anchor="P6328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Зарплата/2000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Отпускные/2012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Компенсация за неиспользованный </w:t>
            </w:r>
            <w:r w:rsidRPr="003D7E2F">
              <w:rPr>
                <w:rFonts w:cs="Calibri"/>
                <w:szCs w:val="20"/>
              </w:rPr>
              <w:lastRenderedPageBreak/>
              <w:t>отпуск/2013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Сверхнормативные суточные/2015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Пособие по временной нетрудоспособности/2300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9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Материальная помощь/2760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Вычеты в размерах, предусмотренных </w:t>
            </w:r>
            <w:hyperlink r:id="rId58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 </w:t>
            </w:r>
            <w:hyperlink w:anchor="P6329">
              <w:r w:rsidRPr="00C60770">
                <w:rPr>
                  <w:rFonts w:cs="Calibri"/>
                  <w:b/>
                  <w:szCs w:val="20"/>
                  <w:vertAlign w:val="superscript"/>
                </w:rPr>
                <w:t>2</w:t>
              </w:r>
            </w:hyperlink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503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Общая сумма доходов за минусом вычетов, предусмотренных </w:t>
            </w:r>
            <w:hyperlink r:id="rId59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период, указанный в графе таблицы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195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Налоговая база (с начала года), определяемая в отношении доходов </w:t>
            </w:r>
            <w:r w:rsidRPr="003D7E2F">
              <w:rPr>
                <w:rFonts w:cs="Calibri"/>
                <w:szCs w:val="20"/>
              </w:rPr>
              <w:lastRenderedPageBreak/>
              <w:t>налогового нерезидента РФ</w:t>
            </w:r>
            <w:r w:rsidRPr="00C60770">
              <w:rPr>
                <w:rFonts w:cs="Calibri"/>
                <w:szCs w:val="20"/>
              </w:rPr>
              <w:t xml:space="preserve">, указанных в </w:t>
            </w:r>
            <w:hyperlink r:id="rId60">
              <w:proofErr w:type="spellStart"/>
              <w:r w:rsidRPr="00C60770">
                <w:rPr>
                  <w:rFonts w:cs="Calibri"/>
                  <w:szCs w:val="20"/>
                </w:rPr>
                <w:t>абз</w:t>
              </w:r>
              <w:proofErr w:type="spellEnd"/>
              <w:r w:rsidRPr="00C60770">
                <w:rPr>
                  <w:rFonts w:cs="Calibri"/>
                  <w:szCs w:val="20"/>
                </w:rPr>
                <w:t>. 3</w:t>
              </w:r>
            </w:hyperlink>
            <w:r w:rsidRPr="00C60770">
              <w:rPr>
                <w:rFonts w:cs="Calibri"/>
                <w:szCs w:val="20"/>
              </w:rPr>
              <w:t xml:space="preserve"> - </w:t>
            </w:r>
            <w:hyperlink r:id="rId61">
              <w:r w:rsidRPr="00C60770">
                <w:rPr>
                  <w:rFonts w:cs="Calibri"/>
                  <w:szCs w:val="20"/>
                </w:rPr>
                <w:t>7</w:t>
              </w:r>
            </w:hyperlink>
            <w:r w:rsidRPr="00C60770">
              <w:rPr>
                <w:rFonts w:cs="Calibri"/>
                <w:szCs w:val="20"/>
              </w:rPr>
              <w:t xml:space="preserve">, </w:t>
            </w:r>
            <w:hyperlink r:id="rId62">
              <w:r w:rsidRPr="00C60770">
                <w:rPr>
                  <w:rFonts w:cs="Calibri"/>
                  <w:szCs w:val="20"/>
                </w:rPr>
                <w:t>10 п. 3 ст. 224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</w:t>
            </w:r>
            <w:r w:rsidRPr="003D7E2F">
              <w:rPr>
                <w:rFonts w:cs="Calibri"/>
                <w:szCs w:val="20"/>
              </w:rPr>
              <w:lastRenderedPageBreak/>
              <w:t>5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части,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Общая сумма налоговой базы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195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Сумма налога (с начала года), исчисленная с налоговой базы нерезидента РФ, облагаемой по ставке, предусмотренной </w:t>
            </w:r>
            <w:hyperlink r:id="rId63">
              <w:r w:rsidRPr="00C60770">
                <w:rPr>
                  <w:rFonts w:cs="Calibri"/>
                  <w:szCs w:val="20"/>
                </w:rPr>
                <w:t>п. 3.1 ст. 224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исчисленный по ставке 13% с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исчисленный по ставке 15% с части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исчисленный по ставке 18% с части налоговой базы,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исчисленный по ставке 20% с части налоговой базы,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исчисленный по ставке 22% с части налоговой базы,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37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Фиксированный авансовый платеж по НДФЛ </w:t>
            </w:r>
            <w:hyperlink w:anchor="P6330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13% с налоговой базы нерезидента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15% с части налоговой базы нерезидента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18% с части налоговой базы нерезидента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удержанного по ставке 20% с части налоговой базы нерезидента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Сумма налога, удержанного по ставке 22% с части налоговой базы нерезидента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13% с налоговой базы нерезидента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13% с налоговой базы нерезидента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15% с части налоговой базы нерезидента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15% с части налоговой базы нерезидента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18% с части налоговой базы нерезидента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18% с части налоговой базы нерезидента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20% с части налоговой базы нерезидента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</w:t>
            </w:r>
            <w:r w:rsidRPr="003D7E2F">
              <w:rPr>
                <w:rFonts w:cs="Calibri"/>
                <w:szCs w:val="20"/>
              </w:rPr>
              <w:lastRenderedPageBreak/>
              <w:t>более 50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Сумма не удержанного налоговым агентом налога по ставке 20% с части налоговой базы нерезидента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налоговым агентом не удержан налог по ставке 22% с части налоговой базы нерезидента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 удержанного налоговым агентом налога по ставке 22% с части налоговой базы нерезидента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13% с налоговой базы нерезидента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15% с части налоговой базы нерезидента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18% с части налоговой базы нерезидента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налога по ставке 20% с части налоговой базы нерезидента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111" w:type="dxa"/>
            <w:gridSpan w:val="4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налоговым агентом </w:t>
            </w:r>
            <w:r w:rsidRPr="003D7E2F">
              <w:rPr>
                <w:rFonts w:cs="Calibri"/>
                <w:szCs w:val="20"/>
              </w:rPr>
              <w:lastRenderedPageBreak/>
              <w:t xml:space="preserve">налога по ставке 22% с части налоговой базы нерезидента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13% с налоговой базы нерезидента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15% с части налоговой базы нерезидента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18% с части налоговой базы нерезидента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037" w:type="dxa"/>
            <w:gridSpan w:val="3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20% с части налоговой базы нерезидента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107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3037" w:type="dxa"/>
            <w:gridSpan w:val="3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налоговым агентом налог по ставке 22% с части налоговой базы нерезидента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0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3D7E2F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noProof/>
                <w:szCs w:val="20"/>
              </w:rPr>
              <w:drawing>
                <wp:inline distT="0" distB="0" distL="0" distR="0">
                  <wp:extent cx="6350" cy="63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4" w:name="P6328"/>
            <w:bookmarkEnd w:id="14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1</w:t>
            </w:r>
            <w:proofErr w:type="gramStart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В</w:t>
            </w:r>
            <w:proofErr w:type="gramEnd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данной форме приведены только некоторые виды дохода. При выплате иных видов доходов количество строк реквизита "Вид дохода/Код дохода" изменяется по мере необходимости.</w:t>
            </w:r>
          </w:p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5" w:name="P6329"/>
            <w:bookmarkEnd w:id="15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2</w:t>
            </w:r>
            <w:proofErr w:type="gramStart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В</w:t>
            </w:r>
            <w:proofErr w:type="gramEnd"/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строке указываются суммы, которые </w:t>
            </w:r>
            <w:r w:rsidRPr="00C60770">
              <w:rPr>
                <w:rFonts w:cs="Calibri"/>
                <w:sz w:val="18"/>
                <w:szCs w:val="20"/>
              </w:rPr>
              <w:t xml:space="preserve">согласно </w:t>
            </w:r>
            <w:hyperlink r:id="rId64">
              <w:r w:rsidRPr="00C60770">
                <w:rPr>
                  <w:rFonts w:cs="Calibri"/>
                  <w:sz w:val="18"/>
                  <w:szCs w:val="20"/>
                </w:rPr>
                <w:t>ст. 217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 не подлежат налогообложению в пределах установленных лимитов.</w:t>
            </w:r>
          </w:p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6" w:name="P6330"/>
            <w:bookmarkEnd w:id="16"/>
            <w:r w:rsidRPr="00C60770">
              <w:rPr>
                <w:rFonts w:cs="Calibri"/>
                <w:b/>
                <w:sz w:val="18"/>
                <w:szCs w:val="20"/>
                <w:vertAlign w:val="superscript"/>
              </w:rPr>
              <w:t>3</w:t>
            </w:r>
            <w:proofErr w:type="gramStart"/>
            <w:r w:rsidRPr="00C60770">
              <w:rPr>
                <w:rFonts w:cs="Calibri"/>
                <w:sz w:val="18"/>
                <w:szCs w:val="20"/>
              </w:rPr>
              <w:t xml:space="preserve"> В</w:t>
            </w:r>
            <w:proofErr w:type="gramEnd"/>
            <w:r w:rsidRPr="00C60770">
              <w:rPr>
                <w:rFonts w:cs="Calibri"/>
                <w:sz w:val="18"/>
                <w:szCs w:val="20"/>
              </w:rPr>
              <w:t xml:space="preserve"> строке указывается сумма уплаченного фиксированного авансового платежа по НДФЛ, на которую согласно </w:t>
            </w:r>
            <w:hyperlink r:id="rId65">
              <w:r w:rsidRPr="00C60770">
                <w:rPr>
                  <w:rFonts w:cs="Calibri"/>
                  <w:sz w:val="18"/>
                  <w:szCs w:val="20"/>
                </w:rPr>
                <w:t>п. 6 ст. 227.1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 подлежит уменьшению налог с доходов налогоплательщика, названного в </w:t>
            </w:r>
            <w:hyperlink r:id="rId66">
              <w:proofErr w:type="spellStart"/>
              <w:r w:rsidRPr="00C60770">
                <w:rPr>
                  <w:rFonts w:cs="Calibri"/>
                  <w:sz w:val="18"/>
                  <w:szCs w:val="20"/>
                </w:rPr>
                <w:t>пп</w:t>
              </w:r>
              <w:proofErr w:type="spellEnd"/>
              <w:r w:rsidRPr="00C60770">
                <w:rPr>
                  <w:rFonts w:cs="Calibri"/>
                  <w:sz w:val="18"/>
                  <w:szCs w:val="20"/>
                </w:rPr>
                <w:t>. 2 п. 1 ст. 227.1</w:t>
              </w:r>
            </w:hyperlink>
            <w:r w:rsidRPr="00C60770">
              <w:rPr>
                <w:rFonts w:cs="Calibri"/>
                <w:sz w:val="18"/>
                <w:szCs w:val="20"/>
              </w:rPr>
              <w:t xml:space="preserve"> НК РФ.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before="220"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5.2. Удержанный налог и налог, возвращенный налоговым агентом: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5"/>
        <w:gridCol w:w="850"/>
        <w:gridCol w:w="577"/>
        <w:gridCol w:w="577"/>
        <w:gridCol w:w="672"/>
        <w:gridCol w:w="672"/>
        <w:gridCol w:w="513"/>
        <w:gridCol w:w="513"/>
        <w:gridCol w:w="583"/>
        <w:gridCol w:w="583"/>
        <w:gridCol w:w="373"/>
        <w:gridCol w:w="373"/>
        <w:gridCol w:w="471"/>
        <w:gridCol w:w="471"/>
        <w:gridCol w:w="467"/>
        <w:gridCol w:w="467"/>
        <w:gridCol w:w="589"/>
        <w:gridCol w:w="589"/>
        <w:gridCol w:w="712"/>
        <w:gridCol w:w="712"/>
        <w:gridCol w:w="641"/>
        <w:gridCol w:w="641"/>
        <w:gridCol w:w="593"/>
        <w:gridCol w:w="593"/>
        <w:gridCol w:w="663"/>
        <w:gridCol w:w="663"/>
        <w:gridCol w:w="495"/>
      </w:tblGrid>
      <w:tr w:rsidR="003D7E2F" w:rsidRPr="003D7E2F" w:rsidTr="003D7E2F">
        <w:tc>
          <w:tcPr>
            <w:tcW w:w="3402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49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января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января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февраля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28 (29) февраля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марта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марта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апреля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апреля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июня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июня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июля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августа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августа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сентября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сентября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октября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октября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ноября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ноября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декабря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декабря</w:t>
            </w:r>
          </w:p>
        </w:tc>
        <w:tc>
          <w:tcPr>
            <w:tcW w:w="499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удержанный по ставке 13% с совокупной налоговой базы нерезидента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удержанный по </w:t>
            </w:r>
            <w:r w:rsidRPr="003D7E2F">
              <w:rPr>
                <w:rFonts w:cs="Calibri"/>
                <w:szCs w:val="20"/>
              </w:rPr>
              <w:lastRenderedPageBreak/>
              <w:t xml:space="preserve">ставке 15% с совокупной налоговой базы нерезидента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</w:t>
            </w:r>
            <w:r w:rsidRPr="003D7E2F">
              <w:rPr>
                <w:rFonts w:cs="Calibri"/>
                <w:szCs w:val="20"/>
              </w:rPr>
              <w:lastRenderedPageBreak/>
              <w:t>ния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Налог, удержанный по ставке 18% с совокупной налоговой базы нерезидента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</w:t>
            </w:r>
            <w:r w:rsidRPr="003D7E2F">
              <w:rPr>
                <w:rFonts w:cs="Calibri"/>
                <w:szCs w:val="20"/>
              </w:rPr>
              <w:lastRenderedPageBreak/>
              <w:t xml:space="preserve">удержанный по ставке 20% с совокупной налоговой базы нерезидента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Налог, удержанный по ставке 22% с совокупной налоговой базы нерезидента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Возвраще</w:t>
            </w:r>
            <w:r w:rsidRPr="003D7E2F">
              <w:rPr>
                <w:rFonts w:cs="Calibri"/>
                <w:szCs w:val="20"/>
              </w:rPr>
              <w:lastRenderedPageBreak/>
              <w:t xml:space="preserve">нный налоговым агентом налог по ставке 13% с налоговой базы нерезидента РФ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15% с налоговой базы нерезидента РФ,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 млн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Возвраще</w:t>
            </w:r>
            <w:r w:rsidRPr="003D7E2F">
              <w:rPr>
                <w:rFonts w:cs="Calibri"/>
                <w:szCs w:val="20"/>
              </w:rPr>
              <w:lastRenderedPageBreak/>
              <w:t xml:space="preserve">нный налоговым агентом налог по ставке 18% с налоговой базы нерезидента РФ, превышающей 5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20 млн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20% с налоговой базы нерезидента РФ, превышающей 20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но не более 50 млн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410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налоговым агентом налог по ставке 22% с налоговой базы нерезидента РФ, превышающей 50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8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9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709"/>
        <w:gridCol w:w="390"/>
        <w:gridCol w:w="886"/>
        <w:gridCol w:w="456"/>
        <w:gridCol w:w="282"/>
        <w:gridCol w:w="454"/>
        <w:gridCol w:w="622"/>
        <w:gridCol w:w="851"/>
        <w:gridCol w:w="1416"/>
        <w:gridCol w:w="369"/>
        <w:gridCol w:w="992"/>
      </w:tblGrid>
      <w:tr w:rsidR="003D7E2F" w:rsidRPr="003D7E2F" w:rsidTr="003D7E2F">
        <w:tc>
          <w:tcPr>
            <w:tcW w:w="77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b/>
                <w:szCs w:val="20"/>
              </w:rPr>
              <w:t xml:space="preserve">5.3. Фиксированный авансовый платеж по НДФЛ </w:t>
            </w:r>
            <w:r w:rsidRPr="00C60770">
              <w:rPr>
                <w:rFonts w:cs="Calibri"/>
                <w:b/>
                <w:szCs w:val="20"/>
              </w:rPr>
              <w:t>(</w:t>
            </w:r>
            <w:hyperlink r:id="rId67">
              <w:r w:rsidRPr="00C60770">
                <w:rPr>
                  <w:rFonts w:cs="Calibri"/>
                  <w:b/>
                  <w:szCs w:val="20"/>
                </w:rPr>
                <w:t>п. 6 ст. 227.1</w:t>
              </w:r>
            </w:hyperlink>
            <w:r w:rsidRPr="00C60770">
              <w:rPr>
                <w:rFonts w:cs="Calibri"/>
                <w:b/>
                <w:szCs w:val="20"/>
              </w:rPr>
              <w:t xml:space="preserve"> НК РФ)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77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</w:t>
            </w:r>
            <w:proofErr w:type="gramStart"/>
            <w:r w:rsidRPr="003D7E2F">
              <w:rPr>
                <w:rFonts w:cs="Calibri"/>
                <w:szCs w:val="20"/>
              </w:rPr>
              <w:t>есть</w:t>
            </w:r>
            <w:proofErr w:type="gramEnd"/>
            <w:r w:rsidRPr="003D7E2F">
              <w:rPr>
                <w:rFonts w:cs="Calibri"/>
                <w:szCs w:val="20"/>
              </w:rPr>
              <w:t>/нет)</w:t>
            </w:r>
          </w:p>
        </w:tc>
      </w:tr>
      <w:tr w:rsidR="003D7E2F" w:rsidRPr="003D7E2F" w:rsidTr="003D7E2F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Патент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N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период действия</w:t>
            </w:r>
          </w:p>
        </w:tc>
        <w:tc>
          <w:tcPr>
            <w:tcW w:w="27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Номер уведомления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3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выдачи уведомления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54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налогового органа, выдавшего уведомление</w:t>
            </w:r>
          </w:p>
        </w:tc>
        <w:tc>
          <w:tcPr>
            <w:tcW w:w="36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48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фиксированного авансового платежа</w:t>
            </w:r>
          </w:p>
        </w:tc>
        <w:tc>
          <w:tcPr>
            <w:tcW w:w="42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807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Документ, подтверждающий уплату фиксированного авансового платежа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6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Заявление от налогоплательщика</w:t>
            </w:r>
          </w:p>
        </w:tc>
        <w:tc>
          <w:tcPr>
            <w:tcW w:w="54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6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44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</w:t>
            </w:r>
            <w:proofErr w:type="spellStart"/>
            <w:r w:rsidRPr="003D7E2F">
              <w:rPr>
                <w:rFonts w:cs="Calibri"/>
                <w:szCs w:val="20"/>
              </w:rPr>
              <w:t>дд.мм</w:t>
            </w:r>
            <w:proofErr w:type="gramStart"/>
            <w:r w:rsidRPr="003D7E2F">
              <w:rPr>
                <w:rFonts w:cs="Calibri"/>
                <w:szCs w:val="20"/>
              </w:rPr>
              <w:t>.г</w:t>
            </w:r>
            <w:proofErr w:type="gramEnd"/>
            <w:r w:rsidRPr="003D7E2F">
              <w:rPr>
                <w:rFonts w:cs="Calibri"/>
                <w:szCs w:val="20"/>
              </w:rPr>
              <w:t>ггг</w:t>
            </w:r>
            <w:proofErr w:type="spellEnd"/>
            <w:r w:rsidRPr="003D7E2F">
              <w:rPr>
                <w:rFonts w:cs="Calibri"/>
                <w:szCs w:val="20"/>
              </w:rPr>
              <w:t>)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 xml:space="preserve">Раздел 6. Доходы налогового резидента РФ, облагаемые по ставке (прогрессивной шкале 13%, 15%), </w:t>
      </w:r>
      <w:r w:rsidRPr="00C60770">
        <w:rPr>
          <w:rFonts w:cs="Calibri"/>
          <w:b/>
          <w:szCs w:val="20"/>
        </w:rPr>
        <w:t xml:space="preserve">предусмотренной </w:t>
      </w:r>
      <w:hyperlink r:id="rId68">
        <w:r w:rsidRPr="00C60770">
          <w:rPr>
            <w:rFonts w:cs="Calibri"/>
            <w:b/>
            <w:szCs w:val="20"/>
          </w:rPr>
          <w:t>п. 1.1 ст. 224</w:t>
        </w:r>
      </w:hyperlink>
      <w:r w:rsidRPr="003D7E2F">
        <w:rPr>
          <w:rFonts w:cs="Calibri"/>
          <w:b/>
          <w:szCs w:val="20"/>
        </w:rPr>
        <w:t xml:space="preserve"> НК РФ, и сумма налога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32"/>
        <w:gridCol w:w="567"/>
        <w:gridCol w:w="1018"/>
        <w:gridCol w:w="983"/>
        <w:gridCol w:w="991"/>
        <w:gridCol w:w="972"/>
        <w:gridCol w:w="983"/>
        <w:gridCol w:w="967"/>
        <w:gridCol w:w="973"/>
        <w:gridCol w:w="973"/>
        <w:gridCol w:w="977"/>
        <w:gridCol w:w="995"/>
        <w:gridCol w:w="989"/>
        <w:gridCol w:w="984"/>
        <w:gridCol w:w="990"/>
        <w:gridCol w:w="974"/>
      </w:tblGrid>
      <w:tr w:rsidR="003D7E2F" w:rsidRPr="003D7E2F" w:rsidTr="003D7E2F">
        <w:tc>
          <w:tcPr>
            <w:tcW w:w="3150" w:type="dxa"/>
            <w:gridSpan w:val="3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Показатель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  <w:tc>
          <w:tcPr>
            <w:tcW w:w="995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535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Доход/код ____</w:t>
            </w:r>
          </w:p>
        </w:tc>
        <w:tc>
          <w:tcPr>
            <w:tcW w:w="1615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535" w:type="dxa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Вычеты в размерах, предусмотренных </w:t>
            </w:r>
            <w:hyperlink r:id="rId69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615" w:type="dxa"/>
            <w:gridSpan w:val="2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>Код ____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Вычеты, предусмотренные </w:t>
            </w:r>
            <w:hyperlink r:id="rId70">
              <w:r w:rsidRPr="00C60770">
                <w:rPr>
                  <w:rFonts w:cs="Calibri"/>
                  <w:szCs w:val="20"/>
                </w:rPr>
                <w:t>п. 6 ст. 210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535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Совокупная налоговая база (с начала года)</w:t>
            </w:r>
          </w:p>
        </w:tc>
        <w:tc>
          <w:tcPr>
            <w:tcW w:w="1615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свыше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всего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исчисленная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исчисленная по ставке 15% с части совокупной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налога, удержанная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lastRenderedPageBreak/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Сумма налога, удержанная по ставке 15% с части совокупной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руб., нарастающим итогом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не удержан налог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неудержанного налога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дохода, с которого не удержан налог по ставке 15% с части совокупной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неудержанного налога по ставке 15% с части совокупной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налога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3150" w:type="dxa"/>
            <w:gridSpan w:val="3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Сумма излишне удержанного налога по ставке 15% с части совокупной налоговой базы, </w:t>
            </w:r>
            <w:r w:rsidRPr="003D7E2F">
              <w:rPr>
                <w:rFonts w:cs="Calibri"/>
                <w:szCs w:val="20"/>
              </w:rPr>
              <w:lastRenderedPageBreak/>
              <w:t xml:space="preserve">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13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Возвращенный налог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02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130" w:type="dxa"/>
            <w:gridSpan w:val="2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 по ставке 15% с части совокупной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02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5"/>
        <w:gridCol w:w="850"/>
        <w:gridCol w:w="577"/>
        <w:gridCol w:w="577"/>
        <w:gridCol w:w="672"/>
        <w:gridCol w:w="672"/>
        <w:gridCol w:w="513"/>
        <w:gridCol w:w="513"/>
        <w:gridCol w:w="583"/>
        <w:gridCol w:w="583"/>
        <w:gridCol w:w="373"/>
        <w:gridCol w:w="373"/>
        <w:gridCol w:w="471"/>
        <w:gridCol w:w="471"/>
        <w:gridCol w:w="467"/>
        <w:gridCol w:w="467"/>
        <w:gridCol w:w="589"/>
        <w:gridCol w:w="589"/>
        <w:gridCol w:w="712"/>
        <w:gridCol w:w="712"/>
        <w:gridCol w:w="641"/>
        <w:gridCol w:w="641"/>
        <w:gridCol w:w="593"/>
        <w:gridCol w:w="593"/>
        <w:gridCol w:w="663"/>
        <w:gridCol w:w="663"/>
        <w:gridCol w:w="495"/>
      </w:tblGrid>
      <w:tr w:rsidR="003D7E2F" w:rsidRPr="003D7E2F" w:rsidTr="003D7E2F">
        <w:tc>
          <w:tcPr>
            <w:tcW w:w="3402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января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января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февраля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28 (29) февраля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марта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марта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апреля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апреля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мая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июня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июня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июля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июля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августа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августа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сентября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сентября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октября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октября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ноября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ноября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декабря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декабря</w:t>
            </w: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2268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Налог, удержанный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268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 xml:space="preserve">Налог, удержанный по ставке 15% с части совокупной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268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налог по ставке 13% с совокупной налоговой базы в пределах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2268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Возвращенный налог по ставке 15% с части совокупно</w:t>
            </w:r>
            <w:r w:rsidRPr="003D7E2F">
              <w:rPr>
                <w:rFonts w:cs="Calibri"/>
                <w:szCs w:val="20"/>
              </w:rPr>
              <w:lastRenderedPageBreak/>
              <w:t xml:space="preserve">й налоговой базы, превышающей 2,4 </w:t>
            </w:r>
            <w:proofErr w:type="gramStart"/>
            <w:r w:rsidRPr="003D7E2F">
              <w:rPr>
                <w:rFonts w:cs="Calibri"/>
                <w:szCs w:val="20"/>
              </w:rPr>
              <w:t>млн</w:t>
            </w:r>
            <w:proofErr w:type="gramEnd"/>
            <w:r w:rsidRPr="003D7E2F">
              <w:rPr>
                <w:rFonts w:cs="Calibri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9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Раздел 7. Доходы, облагаемые по ставке 35%, и сумма налога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66"/>
        <w:gridCol w:w="1147"/>
        <w:gridCol w:w="1016"/>
        <w:gridCol w:w="1015"/>
        <w:gridCol w:w="1015"/>
        <w:gridCol w:w="1015"/>
        <w:gridCol w:w="1016"/>
        <w:gridCol w:w="1015"/>
        <w:gridCol w:w="1015"/>
        <w:gridCol w:w="1015"/>
        <w:gridCol w:w="1018"/>
        <w:gridCol w:w="1015"/>
        <w:gridCol w:w="1015"/>
        <w:gridCol w:w="1015"/>
        <w:gridCol w:w="870"/>
      </w:tblGrid>
      <w:tr w:rsidR="003D7E2F" w:rsidRPr="003D7E2F" w:rsidTr="003D7E2F">
        <w:tc>
          <w:tcPr>
            <w:tcW w:w="2977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92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Доход/код _____</w:t>
            </w:r>
          </w:p>
        </w:tc>
        <w:tc>
          <w:tcPr>
            <w:tcW w:w="105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получения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2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Вычеты в размерах, предусмотренных </w:t>
            </w:r>
            <w:hyperlink r:id="rId71">
              <w:r w:rsidRPr="00C60770">
                <w:rPr>
                  <w:rFonts w:cs="Calibri"/>
                  <w:szCs w:val="20"/>
                </w:rPr>
                <w:t>ст. 217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105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Код ___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Налоговая база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налога, исчисленная по ставке 35%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Налог, удержанный по ставке 35%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дохода, с которого налоговым агентом не удержан налог по ставке 35%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не удержанного налоговым агентом налога по ставке 35%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977" w:type="dxa"/>
            <w:gridSpan w:val="2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 излишне удержанного налоговым агентом налога по ставке 35%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920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Возвращенный </w:t>
            </w:r>
            <w:r w:rsidRPr="003D7E2F">
              <w:rPr>
                <w:rFonts w:cs="Calibri"/>
                <w:szCs w:val="20"/>
              </w:rPr>
              <w:lastRenderedPageBreak/>
              <w:t>налоговым агентом налог по ставке 35%</w:t>
            </w:r>
          </w:p>
        </w:tc>
        <w:tc>
          <w:tcPr>
            <w:tcW w:w="105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Сумма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7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</w:t>
            </w: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08"/>
        <w:gridCol w:w="851"/>
        <w:gridCol w:w="578"/>
        <w:gridCol w:w="578"/>
        <w:gridCol w:w="672"/>
        <w:gridCol w:w="672"/>
        <w:gridCol w:w="513"/>
        <w:gridCol w:w="513"/>
        <w:gridCol w:w="584"/>
        <w:gridCol w:w="584"/>
        <w:gridCol w:w="373"/>
        <w:gridCol w:w="373"/>
        <w:gridCol w:w="471"/>
        <w:gridCol w:w="471"/>
        <w:gridCol w:w="468"/>
        <w:gridCol w:w="468"/>
        <w:gridCol w:w="589"/>
        <w:gridCol w:w="589"/>
        <w:gridCol w:w="712"/>
        <w:gridCol w:w="712"/>
        <w:gridCol w:w="641"/>
        <w:gridCol w:w="641"/>
        <w:gridCol w:w="593"/>
        <w:gridCol w:w="593"/>
        <w:gridCol w:w="663"/>
        <w:gridCol w:w="663"/>
        <w:gridCol w:w="495"/>
      </w:tblGrid>
      <w:tr w:rsidR="003D7E2F" w:rsidRPr="003D7E2F" w:rsidTr="003D7E2F">
        <w:tc>
          <w:tcPr>
            <w:tcW w:w="3119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Показатель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января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января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февраля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28 (29) февраля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марта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марта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апреля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апреля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мая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мая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июня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июня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июля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июля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августа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августа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сентября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сентября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октября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октября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ноября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30 ноября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1 по 22 декабря</w:t>
            </w:r>
          </w:p>
        </w:tc>
        <w:tc>
          <w:tcPr>
            <w:tcW w:w="51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23 по 31 декабря</w:t>
            </w:r>
          </w:p>
        </w:tc>
        <w:tc>
          <w:tcPr>
            <w:tcW w:w="51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Итого</w:t>
            </w:r>
          </w:p>
        </w:tc>
      </w:tr>
      <w:tr w:rsidR="003D7E2F" w:rsidRPr="003D7E2F" w:rsidTr="003D7E2F">
        <w:tc>
          <w:tcPr>
            <w:tcW w:w="1985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Налог, удержанный по ставке 35%</w:t>
            </w: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удержания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  <w:tr w:rsidR="003D7E2F" w:rsidRPr="003D7E2F" w:rsidTr="003D7E2F">
        <w:tc>
          <w:tcPr>
            <w:tcW w:w="1985" w:type="dxa"/>
            <w:vMerge w:val="restart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Налог по ставке 35%, возвращенный налоговым агентом</w:t>
            </w: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Дата возврата</w:t>
            </w: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11" w:type="dxa"/>
            <w:vAlign w:val="center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X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  <w:r w:rsidRPr="003D7E2F">
        <w:rPr>
          <w:rFonts w:cs="Calibri"/>
          <w:szCs w:val="20"/>
        </w:rPr>
        <w:t>Правильность заполнения налогового регистра проверена: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4"/>
        <w:gridCol w:w="340"/>
        <w:gridCol w:w="2268"/>
        <w:gridCol w:w="340"/>
        <w:gridCol w:w="2126"/>
        <w:gridCol w:w="340"/>
        <w:gridCol w:w="1559"/>
      </w:tblGrid>
      <w:tr w:rsidR="003D7E2F" w:rsidRPr="003D7E2F" w:rsidTr="003D7E2F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384" w:type="dxa"/>
            <w:tcBorders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(подпись)</w:t>
            </w: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cs="Calibri"/>
          <w:szCs w:val="20"/>
        </w:rPr>
      </w:pPr>
      <w:r w:rsidRPr="003D7E2F">
        <w:rPr>
          <w:rFonts w:cs="Calibri"/>
          <w:szCs w:val="20"/>
        </w:rPr>
        <w:t xml:space="preserve">Приложение N </w:t>
      </w:r>
      <w:r w:rsidR="00C60770">
        <w:rPr>
          <w:rFonts w:cs="Calibri"/>
          <w:szCs w:val="20"/>
        </w:rPr>
        <w:t>2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right"/>
        <w:rPr>
          <w:rFonts w:cs="Calibri"/>
          <w:szCs w:val="20"/>
        </w:rPr>
      </w:pPr>
      <w:r w:rsidRPr="003D7E2F">
        <w:rPr>
          <w:rFonts w:cs="Calibri"/>
          <w:szCs w:val="20"/>
        </w:rPr>
        <w:t>к Учетной политике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right"/>
        <w:rPr>
          <w:rFonts w:cs="Calibri"/>
          <w:szCs w:val="20"/>
        </w:rPr>
      </w:pPr>
      <w:r w:rsidRPr="003D7E2F">
        <w:rPr>
          <w:rFonts w:cs="Calibri"/>
          <w:szCs w:val="20"/>
        </w:rPr>
        <w:t>для целей налогообложения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bookmarkStart w:id="17" w:name="P7802"/>
      <w:bookmarkEnd w:id="17"/>
      <w:r w:rsidRPr="003D7E2F">
        <w:rPr>
          <w:rFonts w:cs="Calibri"/>
          <w:b/>
          <w:szCs w:val="20"/>
        </w:rPr>
        <w:t>Регистр (карточка) индивидуального учета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сумм начисленных выплат и иных вознаграждений,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а также относящихся к ним сумм страховых взносов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на обязательное пенсионное страхование,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на обязательное социальное страхование на случай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>временной нетрудоспособности и в связи с материнством,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  <w:r w:rsidRPr="003D7E2F">
        <w:rPr>
          <w:rFonts w:cs="Calibri"/>
          <w:b/>
          <w:szCs w:val="20"/>
        </w:rPr>
        <w:t xml:space="preserve">на обязательное медицинское страхование за _________ </w:t>
      </w:r>
      <w:proofErr w:type="gramStart"/>
      <w:r w:rsidRPr="003D7E2F">
        <w:rPr>
          <w:rFonts w:cs="Calibri"/>
          <w:b/>
          <w:szCs w:val="20"/>
        </w:rPr>
        <w:t>г</w:t>
      </w:r>
      <w:proofErr w:type="gramEnd"/>
      <w:r w:rsidRPr="003D7E2F">
        <w:rPr>
          <w:rFonts w:cs="Calibri"/>
          <w:b/>
          <w:szCs w:val="20"/>
        </w:rPr>
        <w:t>.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2"/>
        <w:gridCol w:w="448"/>
        <w:gridCol w:w="567"/>
        <w:gridCol w:w="397"/>
        <w:gridCol w:w="597"/>
        <w:gridCol w:w="745"/>
        <w:gridCol w:w="1134"/>
        <w:gridCol w:w="340"/>
        <w:gridCol w:w="1928"/>
        <w:gridCol w:w="397"/>
        <w:gridCol w:w="624"/>
        <w:gridCol w:w="397"/>
        <w:gridCol w:w="1195"/>
        <w:gridCol w:w="1361"/>
        <w:gridCol w:w="597"/>
      </w:tblGrid>
      <w:tr w:rsidR="003D7E2F" w:rsidRPr="003D7E2F" w:rsidTr="003D7E2F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8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b/>
                <w:szCs w:val="20"/>
              </w:rPr>
              <w:t>КАРТОЧКА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cs="Calibri"/>
                <w:szCs w:val="20"/>
              </w:rPr>
            </w:pPr>
            <w:r w:rsidRPr="003D7E2F">
              <w:rPr>
                <w:rFonts w:cs="Calibri"/>
                <w:b/>
                <w:szCs w:val="20"/>
              </w:rPr>
              <w:t>Стр. 1</w:t>
            </w:r>
            <w:hyperlink w:anchor="P7869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921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b/>
                <w:szCs w:val="20"/>
              </w:rPr>
              <w:t>учета сумм начисленных выплат и иных вознаграждений и сумм начисленных страховых взносов за _____ год</w:t>
            </w:r>
          </w:p>
        </w:tc>
        <w:tc>
          <w:tcPr>
            <w:tcW w:w="119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blPrEx>
          <w:tblBorders>
            <w:right w:val="single" w:sz="4" w:space="0" w:color="auto"/>
          </w:tblBorders>
        </w:tblPrEx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Плательщик</w:t>
            </w:r>
          </w:p>
        </w:tc>
        <w:tc>
          <w:tcPr>
            <w:tcW w:w="42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ИНН/КПП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b/>
                <w:szCs w:val="20"/>
              </w:rPr>
              <w:t>Размер единого тарифа страховых взносов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b/>
                <w:szCs w:val="20"/>
              </w:rPr>
              <w:t>%</w:t>
            </w:r>
          </w:p>
        </w:tc>
      </w:tr>
      <w:tr w:rsidR="003D7E2F" w:rsidRPr="003D7E2F" w:rsidTr="003D7E2F">
        <w:tblPrEx>
          <w:tblBorders>
            <w:right w:val="single" w:sz="4" w:space="0" w:color="auto"/>
          </w:tblBorders>
        </w:tblPrEx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Фамилия</w:t>
            </w:r>
          </w:p>
        </w:tc>
        <w:tc>
          <w:tcPr>
            <w:tcW w:w="20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Имя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Отчество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 пределах установленной единой предельной величины базы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blPrEx>
          <w:tblBorders>
            <w:right w:val="single" w:sz="4" w:space="0" w:color="auto"/>
          </w:tblBorders>
        </w:tblPrEx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СНИЛС</w:t>
            </w:r>
          </w:p>
        </w:tc>
        <w:tc>
          <w:tcPr>
            <w:tcW w:w="20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Гражданство (страна)</w:t>
            </w:r>
          </w:p>
        </w:tc>
        <w:tc>
          <w:tcPr>
            <w:tcW w:w="33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Свыше установленной единой предельной величины базы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Трудовой договор:</w:t>
            </w:r>
          </w:p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 / НЕТ</w:t>
            </w:r>
          </w:p>
        </w:tc>
        <w:tc>
          <w:tcPr>
            <w:tcW w:w="28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Гражданско-правовой договор:</w:t>
            </w:r>
          </w:p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 / НЕТ</w:t>
            </w:r>
          </w:p>
        </w:tc>
        <w:tc>
          <w:tcPr>
            <w:tcW w:w="32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Договор авторского заказа:</w:t>
            </w:r>
          </w:p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ДА / НЕТ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15489"/>
        <w:gridCol w:w="180"/>
      </w:tblGrid>
      <w:tr w:rsidR="003D7E2F" w:rsidRPr="003D7E2F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noProof/>
                <w:szCs w:val="20"/>
              </w:rPr>
              <w:drawing>
                <wp:inline distT="0" distB="0" distL="0" distR="0">
                  <wp:extent cx="6350" cy="63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8" w:name="P7869"/>
            <w:bookmarkEnd w:id="18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1</w:t>
            </w:r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Дополнительные страницы заполняются в случае использования тарифов, отличных от основного. Нумерация страниц сквозная.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28"/>
        <w:gridCol w:w="1616"/>
        <w:gridCol w:w="1048"/>
        <w:gridCol w:w="913"/>
        <w:gridCol w:w="1048"/>
        <w:gridCol w:w="993"/>
        <w:gridCol w:w="954"/>
        <w:gridCol w:w="748"/>
        <w:gridCol w:w="994"/>
        <w:gridCol w:w="993"/>
        <w:gridCol w:w="993"/>
        <w:gridCol w:w="1259"/>
        <w:gridCol w:w="1110"/>
        <w:gridCol w:w="993"/>
        <w:gridCol w:w="1078"/>
      </w:tblGrid>
      <w:tr w:rsidR="003D7E2F" w:rsidRPr="003D7E2F" w:rsidTr="003D7E2F">
        <w:tc>
          <w:tcPr>
            <w:tcW w:w="3593" w:type="dxa"/>
            <w:gridSpan w:val="3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429" w:type="dxa"/>
            <w:gridSpan w:val="1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Суммы (в рублях и копейках)</w:t>
            </w: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</w:tr>
      <w:tr w:rsidR="003D7E2F" w:rsidRPr="003D7E2F" w:rsidTr="003D7E2F">
        <w:tc>
          <w:tcPr>
            <w:tcW w:w="2601" w:type="dxa"/>
            <w:gridSpan w:val="2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Выплаты в соответствии с </w:t>
            </w:r>
            <w:hyperlink r:id="rId72">
              <w:r w:rsidRPr="00C60770">
                <w:rPr>
                  <w:rFonts w:cs="Calibri"/>
                  <w:szCs w:val="20"/>
                </w:rPr>
                <w:t>п. 1 ст. 420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308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lastRenderedPageBreak/>
              <w:t>Из них суммы, не подлежащие обложению страховыми взносами</w:t>
            </w:r>
          </w:p>
        </w:tc>
        <w:tc>
          <w:tcPr>
            <w:tcW w:w="1293" w:type="dxa"/>
            <w:vMerge w:val="restart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по </w:t>
            </w:r>
            <w:hyperlink r:id="rId73">
              <w:r w:rsidRPr="00C60770">
                <w:rPr>
                  <w:rFonts w:cs="Calibri"/>
                  <w:szCs w:val="20"/>
                </w:rPr>
                <w:t>п. п. 8</w:t>
              </w:r>
            </w:hyperlink>
            <w:r w:rsidRPr="00C60770">
              <w:rPr>
                <w:rFonts w:cs="Calibri"/>
                <w:szCs w:val="20"/>
              </w:rPr>
              <w:t xml:space="preserve"> и </w:t>
            </w:r>
            <w:hyperlink r:id="rId74">
              <w:r w:rsidRPr="00C60770">
                <w:rPr>
                  <w:rFonts w:cs="Calibri"/>
                  <w:szCs w:val="20"/>
                </w:rPr>
                <w:t>9 ст. 421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293" w:type="dxa"/>
            <w:vMerge w:val="restart"/>
          </w:tcPr>
          <w:p w:rsidR="003D7E2F" w:rsidRPr="00C60770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C60770">
              <w:rPr>
                <w:rFonts w:cs="Calibri"/>
                <w:szCs w:val="20"/>
              </w:rPr>
              <w:t xml:space="preserve">по </w:t>
            </w:r>
            <w:hyperlink r:id="rId75">
              <w:r w:rsidRPr="00C60770">
                <w:rPr>
                  <w:rFonts w:cs="Calibri"/>
                  <w:szCs w:val="20"/>
                </w:rPr>
                <w:t>п. п. 1</w:t>
              </w:r>
            </w:hyperlink>
            <w:r w:rsidRPr="00C60770">
              <w:rPr>
                <w:rFonts w:cs="Calibri"/>
                <w:szCs w:val="20"/>
              </w:rPr>
              <w:t xml:space="preserve"> и </w:t>
            </w:r>
            <w:hyperlink r:id="rId76">
              <w:r w:rsidRPr="00C60770">
                <w:rPr>
                  <w:rFonts w:cs="Calibri"/>
                  <w:szCs w:val="20"/>
                </w:rPr>
                <w:t>2 ст. 422</w:t>
              </w:r>
            </w:hyperlink>
            <w:r w:rsidRPr="00C60770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601" w:type="dxa"/>
            <w:gridSpan w:val="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Единая база для начисления страховых взносов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601" w:type="dxa"/>
            <w:gridSpan w:val="2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Суммы выплат, превышающие установленную единую предельную величину базы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308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Начислено страховых взносов</w:t>
            </w:r>
          </w:p>
        </w:tc>
        <w:tc>
          <w:tcPr>
            <w:tcW w:w="1293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сумм, не прев</w:t>
            </w:r>
            <w:proofErr w:type="gramStart"/>
            <w:r w:rsidRPr="003D7E2F">
              <w:rPr>
                <w:rFonts w:cs="Calibri"/>
                <w:szCs w:val="20"/>
              </w:rPr>
              <w:t>.п</w:t>
            </w:r>
            <w:proofErr w:type="gramEnd"/>
            <w:r w:rsidRPr="003D7E2F">
              <w:rPr>
                <w:rFonts w:cs="Calibri"/>
                <w:szCs w:val="20"/>
              </w:rPr>
              <w:t>ред. величину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293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 сумм, </w:t>
            </w:r>
            <w:proofErr w:type="spellStart"/>
            <w:r w:rsidRPr="003D7E2F">
              <w:rPr>
                <w:rFonts w:cs="Calibri"/>
                <w:szCs w:val="20"/>
              </w:rPr>
              <w:t>превыш</w:t>
            </w:r>
            <w:proofErr w:type="spellEnd"/>
            <w:r w:rsidRPr="003D7E2F">
              <w:rPr>
                <w:rFonts w:cs="Calibri"/>
                <w:szCs w:val="20"/>
              </w:rPr>
              <w:t>. пред</w:t>
            </w:r>
            <w:proofErr w:type="gramStart"/>
            <w:r w:rsidRPr="003D7E2F">
              <w:rPr>
                <w:rFonts w:cs="Calibri"/>
                <w:szCs w:val="20"/>
              </w:rPr>
              <w:t>.в</w:t>
            </w:r>
            <w:proofErr w:type="gramEnd"/>
            <w:r w:rsidRPr="003D7E2F">
              <w:rPr>
                <w:rFonts w:cs="Calibri"/>
                <w:szCs w:val="20"/>
              </w:rPr>
              <w:t>еличину</w:t>
            </w: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6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9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708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4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D7E2F">
        <w:rPr>
          <w:rFonts w:ascii="Courier New" w:hAnsi="Courier New" w:cs="Courier New"/>
          <w:sz w:val="20"/>
          <w:szCs w:val="20"/>
        </w:rPr>
        <w:t xml:space="preserve"> Ответственное лицо: ________________ _____________  ___________________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D7E2F">
        <w:rPr>
          <w:rFonts w:ascii="Courier New" w:hAnsi="Courier New" w:cs="Courier New"/>
          <w:sz w:val="20"/>
          <w:szCs w:val="20"/>
        </w:rPr>
        <w:t xml:space="preserve">                       (должность)      (подпись)          (Ф.И.О.)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0" w:type="auto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7"/>
        <w:gridCol w:w="2834"/>
        <w:gridCol w:w="2437"/>
        <w:gridCol w:w="1133"/>
        <w:gridCol w:w="2891"/>
        <w:gridCol w:w="623"/>
      </w:tblGrid>
      <w:tr w:rsidR="003D7E2F" w:rsidRPr="003D7E2F" w:rsidTr="003D7E2F">
        <w:tc>
          <w:tcPr>
            <w:tcW w:w="770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Карточка учета сумм выплат и иных вознаграждений в пользу застрахованного лица, занятого на соответствующих видах работ, указанных в </w:t>
            </w:r>
            <w:hyperlink r:id="rId77">
              <w:r w:rsidRPr="00C60770">
                <w:rPr>
                  <w:rFonts w:cs="Calibri"/>
                  <w:szCs w:val="20"/>
                </w:rPr>
                <w:t>подпунктах 1</w:t>
              </w:r>
            </w:hyperlink>
            <w:r w:rsidRPr="00C60770">
              <w:rPr>
                <w:rFonts w:cs="Calibri"/>
                <w:szCs w:val="20"/>
              </w:rPr>
              <w:t xml:space="preserve"> - </w:t>
            </w:r>
            <w:hyperlink r:id="rId78">
              <w:r w:rsidRPr="00C60770">
                <w:rPr>
                  <w:rFonts w:cs="Calibri"/>
                  <w:szCs w:val="20"/>
                </w:rPr>
                <w:t>18 пункта 1 статьи 30</w:t>
              </w:r>
            </w:hyperlink>
            <w:r w:rsidRPr="00C60770">
              <w:rPr>
                <w:rFonts w:cs="Calibri"/>
                <w:szCs w:val="20"/>
              </w:rPr>
              <w:t xml:space="preserve"> Федерального закона от 28 декабря 2013 года N 400-ФЗ "О </w:t>
            </w:r>
            <w:r w:rsidRPr="003D7E2F">
              <w:rPr>
                <w:rFonts w:cs="Calibri"/>
                <w:szCs w:val="20"/>
              </w:rPr>
              <w:lastRenderedPageBreak/>
              <w:t>страховых пенсиях", за ____ год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b/>
                <w:szCs w:val="20"/>
              </w:rPr>
              <w:lastRenderedPageBreak/>
              <w:t>Стр. 2</w:t>
            </w:r>
            <w:hyperlink w:anchor="P8084">
              <w:r w:rsidRPr="003D7E2F">
                <w:rPr>
                  <w:rFonts w:cs="Calibri"/>
                  <w:b/>
                  <w:color w:val="0000FF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28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Выплаты по видам работ (</w:t>
            </w:r>
            <w:proofErr w:type="gramStart"/>
            <w:r w:rsidRPr="003D7E2F">
              <w:rPr>
                <w:rFonts w:cs="Calibri"/>
                <w:szCs w:val="20"/>
              </w:rPr>
              <w:t>нужное</w:t>
            </w:r>
            <w:proofErr w:type="gramEnd"/>
            <w:r w:rsidRPr="003D7E2F">
              <w:rPr>
                <w:rFonts w:cs="Calibri"/>
                <w:szCs w:val="20"/>
              </w:rPr>
              <w:t xml:space="preserve"> отметить):</w:t>
            </w:r>
          </w:p>
        </w:tc>
        <w:tc>
          <w:tcPr>
            <w:tcW w:w="6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77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nil"/>
              <w:bottom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891" w:type="dxa"/>
          </w:tcPr>
          <w:p w:rsidR="003D7E2F" w:rsidRPr="003D7E2F" w:rsidRDefault="0059037E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hyperlink r:id="rId79">
              <w:r w:rsidR="003D7E2F" w:rsidRPr="00C60770">
                <w:rPr>
                  <w:rFonts w:cs="Calibri"/>
                  <w:szCs w:val="20"/>
                </w:rPr>
                <w:t>подп. 1 п. 1 ст. 30</w:t>
              </w:r>
            </w:hyperlink>
            <w:r w:rsidR="003D7E2F" w:rsidRPr="00C60770">
              <w:rPr>
                <w:rFonts w:cs="Calibri"/>
                <w:szCs w:val="20"/>
              </w:rPr>
              <w:t xml:space="preserve"> Закона </w:t>
            </w:r>
            <w:r w:rsidR="003D7E2F" w:rsidRPr="003D7E2F">
              <w:rPr>
                <w:rFonts w:cs="Calibri"/>
                <w:szCs w:val="20"/>
              </w:rPr>
              <w:lastRenderedPageBreak/>
              <w:t>400-ФЗ</w:t>
            </w:r>
          </w:p>
        </w:tc>
        <w:tc>
          <w:tcPr>
            <w:tcW w:w="6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77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nil"/>
              <w:bottom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891" w:type="dxa"/>
          </w:tcPr>
          <w:p w:rsidR="003D7E2F" w:rsidRPr="00C60770" w:rsidRDefault="0059037E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hyperlink r:id="rId80">
              <w:r w:rsidR="003D7E2F" w:rsidRPr="00C60770">
                <w:rPr>
                  <w:rFonts w:cs="Calibri"/>
                  <w:szCs w:val="20"/>
                </w:rPr>
                <w:t>подп. 2</w:t>
              </w:r>
            </w:hyperlink>
            <w:r w:rsidR="003D7E2F" w:rsidRPr="00C60770">
              <w:rPr>
                <w:rFonts w:cs="Calibri"/>
                <w:szCs w:val="20"/>
              </w:rPr>
              <w:t xml:space="preserve"> - </w:t>
            </w:r>
            <w:hyperlink r:id="rId81">
              <w:r w:rsidR="003D7E2F" w:rsidRPr="00C60770">
                <w:rPr>
                  <w:rFonts w:cs="Calibri"/>
                  <w:szCs w:val="20"/>
                </w:rPr>
                <w:t>18 п. 1 ст. 30</w:t>
              </w:r>
            </w:hyperlink>
            <w:r w:rsidR="003D7E2F" w:rsidRPr="00C60770">
              <w:rPr>
                <w:rFonts w:cs="Calibri"/>
                <w:szCs w:val="20"/>
              </w:rPr>
              <w:t xml:space="preserve"> Закона 400-ФЗ</w:t>
            </w:r>
          </w:p>
        </w:tc>
        <w:tc>
          <w:tcPr>
            <w:tcW w:w="6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7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nil"/>
              <w:bottom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891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Имеются результаты специальной оценки условий труда (да/нет):</w:t>
            </w:r>
          </w:p>
        </w:tc>
        <w:tc>
          <w:tcPr>
            <w:tcW w:w="62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blPrEx>
          <w:tblBorders>
            <w:insideH w:val="nil"/>
            <w:insideV w:val="nil"/>
          </w:tblBorders>
        </w:tblPrEx>
        <w:tc>
          <w:tcPr>
            <w:tcW w:w="2437" w:type="dxa"/>
            <w:tcBorders>
              <w:top w:val="nil"/>
              <w:bottom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Фамилия</w:t>
            </w: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Имя</w:t>
            </w:r>
          </w:p>
        </w:tc>
        <w:tc>
          <w:tcPr>
            <w:tcW w:w="2437" w:type="dxa"/>
            <w:tcBorders>
              <w:top w:val="nil"/>
              <w:bottom w:val="nil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Отчество</w:t>
            </w:r>
          </w:p>
        </w:tc>
        <w:tc>
          <w:tcPr>
            <w:tcW w:w="113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2891" w:type="dxa"/>
            <w:tcBorders>
              <w:left w:val="single" w:sz="4" w:space="0" w:color="auto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Размер применяемого дополнительного тарифа страховых взносов</w:t>
            </w:r>
            <w:proofErr w:type="gramStart"/>
            <w:r w:rsidRPr="003D7E2F">
              <w:rPr>
                <w:rFonts w:cs="Calibri"/>
                <w:szCs w:val="20"/>
              </w:rPr>
              <w:t xml:space="preserve"> (%):</w:t>
            </w:r>
            <w:proofErr w:type="gramEnd"/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rPr>
          <w:rFonts w:cs="Calibri"/>
          <w:szCs w:val="20"/>
        </w:rPr>
        <w:sectPr w:rsidR="003D7E2F" w:rsidRPr="003D7E2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195"/>
        <w:gridCol w:w="8800"/>
        <w:gridCol w:w="180"/>
      </w:tblGrid>
      <w:tr w:rsidR="003D7E2F" w:rsidRPr="003D7E2F" w:rsidTr="003D7E2F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noProof/>
                <w:szCs w:val="20"/>
              </w:rPr>
              <w:drawing>
                <wp:inline distT="0" distB="0" distL="0" distR="0">
                  <wp:extent cx="6350" cy="6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cs="Calibri"/>
                <w:szCs w:val="20"/>
              </w:rPr>
            </w:pPr>
            <w:bookmarkStart w:id="19" w:name="P8084"/>
            <w:bookmarkEnd w:id="19"/>
            <w:r w:rsidRPr="003D7E2F">
              <w:rPr>
                <w:rFonts w:cs="Calibri"/>
                <w:b/>
                <w:color w:val="656363"/>
                <w:sz w:val="18"/>
                <w:szCs w:val="20"/>
                <w:vertAlign w:val="superscript"/>
              </w:rPr>
              <w:t>1</w:t>
            </w:r>
            <w:r w:rsidRPr="003D7E2F">
              <w:rPr>
                <w:rFonts w:cs="Calibri"/>
                <w:color w:val="656363"/>
                <w:sz w:val="18"/>
                <w:szCs w:val="20"/>
              </w:rPr>
              <w:t xml:space="preserve"> Дополнительные страницы заполняются в случае использования нескольких дополнительных тарифов. Нумерация страниц сквозная.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377"/>
        <w:gridCol w:w="617"/>
        <w:gridCol w:w="633"/>
        <w:gridCol w:w="735"/>
        <w:gridCol w:w="500"/>
        <w:gridCol w:w="643"/>
        <w:gridCol w:w="438"/>
        <w:gridCol w:w="520"/>
        <w:gridCol w:w="516"/>
        <w:gridCol w:w="570"/>
        <w:gridCol w:w="785"/>
        <w:gridCol w:w="712"/>
        <w:gridCol w:w="651"/>
        <w:gridCol w:w="728"/>
      </w:tblGrid>
      <w:tr w:rsidR="003D7E2F" w:rsidRPr="003D7E2F" w:rsidTr="003D7E2F">
        <w:tc>
          <w:tcPr>
            <w:tcW w:w="3571" w:type="dxa"/>
            <w:gridSpan w:val="3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1437" w:type="dxa"/>
            <w:gridSpan w:val="12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Суммы (в рублях и копейках)</w:t>
            </w:r>
          </w:p>
        </w:tc>
      </w:tr>
      <w:tr w:rsidR="003D7E2F" w:rsidRPr="003D7E2F" w:rsidTr="003D7E2F">
        <w:tc>
          <w:tcPr>
            <w:tcW w:w="0" w:type="auto"/>
            <w:gridSpan w:val="3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Январь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Февраль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Март</w:t>
            </w: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Апрель</w:t>
            </w: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Май</w:t>
            </w: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Июнь</w:t>
            </w: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Июль</w:t>
            </w: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Август</w:t>
            </w: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Сентябрь</w:t>
            </w: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Октябрь</w:t>
            </w: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Ноябрь</w:t>
            </w: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Декабрь</w:t>
            </w:r>
          </w:p>
        </w:tc>
      </w:tr>
      <w:tr w:rsidR="003D7E2F" w:rsidRPr="003D7E2F" w:rsidTr="003D7E2F">
        <w:tc>
          <w:tcPr>
            <w:tcW w:w="2721" w:type="dxa"/>
            <w:gridSpan w:val="2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Выплаты в соответствии с </w:t>
            </w:r>
            <w:hyperlink r:id="rId82">
              <w:proofErr w:type="spellStart"/>
              <w:r w:rsidRPr="003D7E2F">
                <w:rPr>
                  <w:rFonts w:cs="Calibri"/>
                  <w:color w:val="0000FF"/>
                  <w:szCs w:val="20"/>
                </w:rPr>
                <w:t>пп</w:t>
              </w:r>
              <w:proofErr w:type="spellEnd"/>
              <w:r w:rsidRPr="003D7E2F">
                <w:rPr>
                  <w:rFonts w:cs="Calibri"/>
                  <w:color w:val="0000FF"/>
                  <w:szCs w:val="20"/>
                </w:rPr>
                <w:t>. 1 п. 1 ст. 420</w:t>
              </w:r>
            </w:hyperlink>
            <w:r w:rsidRPr="003D7E2F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1304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Из них суммы, не подлежащие обложению</w:t>
            </w:r>
          </w:p>
        </w:tc>
        <w:tc>
          <w:tcPr>
            <w:tcW w:w="1417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по </w:t>
            </w:r>
            <w:hyperlink r:id="rId83">
              <w:r w:rsidRPr="003D7E2F">
                <w:rPr>
                  <w:rFonts w:cs="Calibri"/>
                  <w:color w:val="0000FF"/>
                  <w:szCs w:val="20"/>
                </w:rPr>
                <w:t>п. 1 ст. 422</w:t>
              </w:r>
            </w:hyperlink>
            <w:r w:rsidRPr="003D7E2F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по </w:t>
            </w:r>
            <w:hyperlink r:id="rId84">
              <w:r w:rsidRPr="003D7E2F">
                <w:rPr>
                  <w:rFonts w:cs="Calibri"/>
                  <w:color w:val="0000FF"/>
                  <w:szCs w:val="20"/>
                </w:rPr>
                <w:t>п. 2 ст. 422</w:t>
              </w:r>
            </w:hyperlink>
            <w:r w:rsidRPr="003D7E2F">
              <w:rPr>
                <w:rFonts w:cs="Calibri"/>
                <w:szCs w:val="20"/>
              </w:rPr>
              <w:t xml:space="preserve"> НК РФ</w:t>
            </w: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0" w:type="auto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21" w:type="dxa"/>
            <w:gridSpan w:val="2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База для начисления взносов</w:t>
            </w: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 начала года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2721" w:type="dxa"/>
            <w:gridSpan w:val="2"/>
            <w:vMerge w:val="restart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Суммы начисленных взносов по дополнительным тарифам</w:t>
            </w: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>за месяц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  <w:tr w:rsidR="003D7E2F" w:rsidRPr="003D7E2F" w:rsidTr="003D7E2F">
        <w:tc>
          <w:tcPr>
            <w:tcW w:w="0" w:type="auto"/>
            <w:gridSpan w:val="2"/>
            <w:vMerge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5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  <w:r w:rsidRPr="003D7E2F">
              <w:rPr>
                <w:rFonts w:cs="Calibri"/>
                <w:szCs w:val="20"/>
              </w:rPr>
              <w:t xml:space="preserve">с </w:t>
            </w:r>
            <w:r w:rsidRPr="003D7E2F">
              <w:rPr>
                <w:rFonts w:cs="Calibri"/>
                <w:szCs w:val="20"/>
              </w:rPr>
              <w:lastRenderedPageBreak/>
              <w:t>начала года</w:t>
            </w: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3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874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907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2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  <w:tc>
          <w:tcPr>
            <w:tcW w:w="1020" w:type="dxa"/>
          </w:tcPr>
          <w:p w:rsidR="003D7E2F" w:rsidRPr="003D7E2F" w:rsidRDefault="003D7E2F" w:rsidP="003D7E2F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Cs w:val="20"/>
              </w:rPr>
            </w:pPr>
          </w:p>
        </w:tc>
      </w:tr>
    </w:tbl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D7E2F">
        <w:rPr>
          <w:rFonts w:ascii="Courier New" w:hAnsi="Courier New" w:cs="Courier New"/>
          <w:sz w:val="20"/>
          <w:szCs w:val="20"/>
        </w:rPr>
        <w:t xml:space="preserve"> Ответственное лицо: ________________ _____________  ___________________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D7E2F">
        <w:rPr>
          <w:rFonts w:ascii="Courier New" w:hAnsi="Courier New" w:cs="Courier New"/>
          <w:sz w:val="20"/>
          <w:szCs w:val="20"/>
        </w:rPr>
        <w:t xml:space="preserve">                       (должность)      (подпись)          (Ф.И.О.)</w:t>
      </w: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Cs w:val="20"/>
        </w:rPr>
      </w:pPr>
    </w:p>
    <w:p w:rsidR="003D7E2F" w:rsidRPr="003D7E2F" w:rsidRDefault="003D7E2F" w:rsidP="003D7E2F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cs="Calibri"/>
          <w:sz w:val="2"/>
          <w:szCs w:val="2"/>
        </w:rPr>
      </w:pPr>
    </w:p>
    <w:p w:rsidR="003D7E2F" w:rsidRPr="003D7E2F" w:rsidRDefault="003D7E2F" w:rsidP="003D7E2F">
      <w:pPr>
        <w:rPr>
          <w:rFonts w:eastAsia="Calibri"/>
          <w:lang w:eastAsia="en-US"/>
        </w:rPr>
      </w:pPr>
    </w:p>
    <w:p w:rsidR="003F0EF0" w:rsidRDefault="003F0EF0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0EF0" w:rsidRDefault="003F0EF0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0EF0" w:rsidRDefault="003F0EF0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0EF0" w:rsidRDefault="003F0EF0" w:rsidP="007A05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A05E9" w:rsidRDefault="007A05E9" w:rsidP="007A05E9">
      <w:pPr>
        <w:pStyle w:val="ConsPlusNormal"/>
        <w:jc w:val="both"/>
      </w:pPr>
      <w:bookmarkStart w:id="20" w:name="Par2119"/>
      <w:bookmarkEnd w:id="20"/>
      <w:r>
        <w:t xml:space="preserve">Раздел 3. Совокупность налоговых баз налогового резидента РФ, в отношении которой применяются ставки, установленные </w:t>
      </w:r>
      <w:hyperlink r:id="rId85" w:history="1">
        <w:r>
          <w:rPr>
            <w:rStyle w:val="a3"/>
            <w:color w:val="auto"/>
            <w:u w:val="none"/>
          </w:rPr>
          <w:t>п. 1 ст. 224</w:t>
        </w:r>
      </w:hyperlink>
      <w:r>
        <w:t xml:space="preserve"> НК РФ, и сумма налога</w:t>
      </w:r>
    </w:p>
    <w:p w:rsidR="007A05E9" w:rsidRDefault="007A05E9" w:rsidP="007A05E9">
      <w:pPr>
        <w:pStyle w:val="ConsPlusNormal"/>
        <w:jc w:val="both"/>
      </w:pPr>
    </w:p>
    <w:p w:rsidR="007A05E9" w:rsidRDefault="007A05E9" w:rsidP="007A05E9">
      <w:pPr>
        <w:pStyle w:val="ConsPlusNormal"/>
        <w:jc w:val="both"/>
      </w:pPr>
      <w:r>
        <w:t>3.1. Расчет налоговой базы и суммы налога:</w:t>
      </w:r>
    </w:p>
    <w:p w:rsidR="007A05E9" w:rsidRDefault="007A05E9" w:rsidP="007A05E9">
      <w:pPr>
        <w:pStyle w:val="ConsPlusNormal"/>
        <w:jc w:val="both"/>
      </w:pPr>
    </w:p>
    <w:p w:rsidR="00025421" w:rsidRDefault="00025421"/>
    <w:sectPr w:rsidR="00025421" w:rsidSect="00A71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BA78E0"/>
    <w:rsid w:val="00025421"/>
    <w:rsid w:val="00224CDB"/>
    <w:rsid w:val="002C5A5C"/>
    <w:rsid w:val="003D7E2F"/>
    <w:rsid w:val="003F0EF0"/>
    <w:rsid w:val="0059037E"/>
    <w:rsid w:val="005A4AF6"/>
    <w:rsid w:val="007A05E9"/>
    <w:rsid w:val="00880F8D"/>
    <w:rsid w:val="00A71C64"/>
    <w:rsid w:val="00BA78E0"/>
    <w:rsid w:val="00C60770"/>
    <w:rsid w:val="00C87752"/>
    <w:rsid w:val="00F54E3A"/>
    <w:rsid w:val="00FE4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A05E9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D7E2F"/>
  </w:style>
  <w:style w:type="paragraph" w:customStyle="1" w:styleId="ConsPlusTitle">
    <w:name w:val="ConsPlusTitle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7E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7E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7E2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3D7E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A05E9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D7E2F"/>
  </w:style>
  <w:style w:type="paragraph" w:customStyle="1" w:styleId="ConsPlusTitle">
    <w:name w:val="ConsPlusTitle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7E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7E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7E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7E2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3D7E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5528&amp;dst=25348" TargetMode="External"/><Relationship Id="rId18" Type="http://schemas.openxmlformats.org/officeDocument/2006/relationships/hyperlink" Target="https://login.consultant.ru/link/?req=doc&amp;base=LAW&amp;n=525528&amp;dst=26106" TargetMode="External"/><Relationship Id="rId26" Type="http://schemas.openxmlformats.org/officeDocument/2006/relationships/hyperlink" Target="https://login.consultant.ru/link/?req=doc&amp;base=LAW&amp;n=525528&amp;dst=101238" TargetMode="External"/><Relationship Id="rId39" Type="http://schemas.openxmlformats.org/officeDocument/2006/relationships/hyperlink" Target="https://login.consultant.ru/link/?req=doc&amp;base=LAW&amp;n=525528&amp;dst=12261" TargetMode="External"/><Relationship Id="rId21" Type="http://schemas.openxmlformats.org/officeDocument/2006/relationships/hyperlink" Target="https://login.consultant.ru/link/?req=doc&amp;base=LAW&amp;n=525528&amp;dst=10887" TargetMode="External"/><Relationship Id="rId34" Type="http://schemas.openxmlformats.org/officeDocument/2006/relationships/hyperlink" Target="https://login.consultant.ru/link/?req=doc&amp;base=LAW&amp;n=525528&amp;dst=101318" TargetMode="External"/><Relationship Id="rId42" Type="http://schemas.openxmlformats.org/officeDocument/2006/relationships/hyperlink" Target="https://login.consultant.ru/link/?req=doc&amp;base=LAW&amp;n=525528&amp;dst=101238" TargetMode="External"/><Relationship Id="rId47" Type="http://schemas.openxmlformats.org/officeDocument/2006/relationships/hyperlink" Target="https://login.consultant.ru/link/?req=doc&amp;base=LAW&amp;n=525528&amp;dst=22214" TargetMode="External"/><Relationship Id="rId50" Type="http://schemas.openxmlformats.org/officeDocument/2006/relationships/hyperlink" Target="https://login.consultant.ru/link/?req=doc&amp;base=LAW&amp;n=525528&amp;dst=5578" TargetMode="External"/><Relationship Id="rId55" Type="http://schemas.openxmlformats.org/officeDocument/2006/relationships/hyperlink" Target="https://login.consultant.ru/link/?req=doc&amp;base=LAW&amp;n=525528&amp;dst=19922" TargetMode="External"/><Relationship Id="rId63" Type="http://schemas.openxmlformats.org/officeDocument/2006/relationships/hyperlink" Target="https://login.consultant.ru/link/?req=doc&amp;base=LAW&amp;n=525528&amp;dst=26122" TargetMode="External"/><Relationship Id="rId68" Type="http://schemas.openxmlformats.org/officeDocument/2006/relationships/hyperlink" Target="https://login.consultant.ru/link/?req=doc&amp;base=LAW&amp;n=525528&amp;dst=26113" TargetMode="External"/><Relationship Id="rId76" Type="http://schemas.openxmlformats.org/officeDocument/2006/relationships/hyperlink" Target="https://login.consultant.ru/link/?req=doc&amp;base=LAW&amp;n=525528&amp;dst=17567" TargetMode="External"/><Relationship Id="rId84" Type="http://schemas.openxmlformats.org/officeDocument/2006/relationships/hyperlink" Target="https://login.consultant.ru/link/?req=doc&amp;base=LAW&amp;n=525528&amp;dst=20214" TargetMode="External"/><Relationship Id="rId7" Type="http://schemas.openxmlformats.org/officeDocument/2006/relationships/hyperlink" Target="https://login.consultant.ru/link/?req=doc&amp;base=LAW&amp;n=451215&amp;date=18.01.2024&amp;dst=3856&amp;field=134" TargetMode="External"/><Relationship Id="rId71" Type="http://schemas.openxmlformats.org/officeDocument/2006/relationships/hyperlink" Target="https://login.consultant.ru/link/?req=doc&amp;base=LAW&amp;n=525528&amp;dst=10123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25528&amp;dst=101238" TargetMode="External"/><Relationship Id="rId29" Type="http://schemas.openxmlformats.org/officeDocument/2006/relationships/hyperlink" Target="https://login.consultant.ru/link/?req=doc&amp;base=LAW&amp;n=525528&amp;dst=101238" TargetMode="External"/><Relationship Id="rId11" Type="http://schemas.openxmlformats.org/officeDocument/2006/relationships/hyperlink" Target="https://login.consultant.ru/link/?req=doc&amp;base=LAW&amp;n=149911" TargetMode="External"/><Relationship Id="rId24" Type="http://schemas.openxmlformats.org/officeDocument/2006/relationships/hyperlink" Target="https://login.consultant.ru/link/?req=doc&amp;base=LAW&amp;n=525528&amp;dst=26074" TargetMode="External"/><Relationship Id="rId32" Type="http://schemas.openxmlformats.org/officeDocument/2006/relationships/hyperlink" Target="https://login.consultant.ru/link/?req=doc&amp;base=LAW&amp;n=525528&amp;dst=10887" TargetMode="External"/><Relationship Id="rId37" Type="http://schemas.openxmlformats.org/officeDocument/2006/relationships/hyperlink" Target="https://login.consultant.ru/link/?req=doc&amp;base=LAW&amp;n=525528&amp;dst=8422" TargetMode="External"/><Relationship Id="rId40" Type="http://schemas.openxmlformats.org/officeDocument/2006/relationships/hyperlink" Target="https://login.consultant.ru/link/?req=doc&amp;base=LAW&amp;n=525528&amp;dst=10887" TargetMode="External"/><Relationship Id="rId45" Type="http://schemas.openxmlformats.org/officeDocument/2006/relationships/hyperlink" Target="https://login.consultant.ru/link/?req=doc&amp;base=LAW&amp;n=525528&amp;dst=22214" TargetMode="External"/><Relationship Id="rId53" Type="http://schemas.openxmlformats.org/officeDocument/2006/relationships/hyperlink" Target="https://login.consultant.ru/link/?req=doc&amp;base=LAW&amp;n=525528&amp;dst=19922" TargetMode="External"/><Relationship Id="rId58" Type="http://schemas.openxmlformats.org/officeDocument/2006/relationships/hyperlink" Target="https://login.consultant.ru/link/?req=doc&amp;base=LAW&amp;n=525528&amp;dst=101238" TargetMode="External"/><Relationship Id="rId66" Type="http://schemas.openxmlformats.org/officeDocument/2006/relationships/hyperlink" Target="https://login.consultant.ru/link/?req=doc&amp;base=LAW&amp;n=525528&amp;dst=10880" TargetMode="External"/><Relationship Id="rId74" Type="http://schemas.openxmlformats.org/officeDocument/2006/relationships/hyperlink" Target="https://login.consultant.ru/link/?req=doc&amp;base=LAW&amp;n=525528&amp;dst=13419" TargetMode="External"/><Relationship Id="rId79" Type="http://schemas.openxmlformats.org/officeDocument/2006/relationships/hyperlink" Target="https://login.consultant.ru/link/?req=doc&amp;base=LAW&amp;n=520107&amp;dst=101" TargetMode="External"/><Relationship Id="rId87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525528&amp;dst=5782" TargetMode="External"/><Relationship Id="rId61" Type="http://schemas.openxmlformats.org/officeDocument/2006/relationships/hyperlink" Target="https://login.consultant.ru/link/?req=doc&amp;base=LAW&amp;n=525528&amp;dst=19969" TargetMode="External"/><Relationship Id="rId82" Type="http://schemas.openxmlformats.org/officeDocument/2006/relationships/hyperlink" Target="https://login.consultant.ru/link/?req=doc&amp;base=LAW&amp;n=525528&amp;dst=13393" TargetMode="External"/><Relationship Id="rId19" Type="http://schemas.openxmlformats.org/officeDocument/2006/relationships/image" Target="media/image1.png"/><Relationship Id="rId4" Type="http://schemas.openxmlformats.org/officeDocument/2006/relationships/hyperlink" Target="file:///C:\Users\Home\Desktop\&#1059;&#1095;&#1077;&#1090;&#1085;&#1072;&#1103;%20&#1087;&#1086;&#1083;&#1080;&#1090;&#1080;&#1082;&#1072;%20&#1044;&#1091;&#1084;&#1074;%202026\&#1059;&#1095;&#1077;&#1090;&#1085;&#1072;&#1103;%20&#1087;&#1086;&#1083;&#1080;&#1090;&#1080;&#1082;&#1072;%20&#1076;&#1083;&#1103;%20&#1085;&#1072;&#1083;&#1086;&#1075;&#1086;&#1086;&#1073;&#1083;&#1086;&#1078;..doc" TargetMode="External"/><Relationship Id="rId9" Type="http://schemas.openxmlformats.org/officeDocument/2006/relationships/hyperlink" Target="file:///C:\Users\Home\Desktop\&#1059;&#1095;&#1077;&#1090;&#1085;&#1072;&#1103;%20&#1087;&#1086;&#1083;&#1080;&#1090;&#1080;&#1082;&#1072;%20&#1044;&#1091;&#1084;&#1074;%202026\&#1059;&#1095;&#1077;&#1090;&#1085;&#1072;&#1103;%20&#1087;&#1086;&#1083;&#1080;&#1090;&#1080;&#1082;&#1072;%20&#1076;&#1083;&#1103;%20&#1085;&#1072;&#1083;&#1086;&#1075;&#1086;&#1086;&#1073;&#1083;&#1086;&#1078;..doc" TargetMode="External"/><Relationship Id="rId14" Type="http://schemas.openxmlformats.org/officeDocument/2006/relationships/hyperlink" Target="https://login.consultant.ru/link/?req=doc&amp;base=LAW&amp;n=525528&amp;dst=26106" TargetMode="External"/><Relationship Id="rId22" Type="http://schemas.openxmlformats.org/officeDocument/2006/relationships/hyperlink" Target="https://login.consultant.ru/link/?req=doc&amp;base=LAW&amp;n=525528&amp;dst=10880" TargetMode="External"/><Relationship Id="rId27" Type="http://schemas.openxmlformats.org/officeDocument/2006/relationships/hyperlink" Target="https://login.consultant.ru/link/?req=doc&amp;base=LAW&amp;n=525528&amp;dst=101238" TargetMode="External"/><Relationship Id="rId30" Type="http://schemas.openxmlformats.org/officeDocument/2006/relationships/hyperlink" Target="https://login.consultant.ru/link/?req=doc&amp;base=LAW&amp;n=525528&amp;dst=26864" TargetMode="External"/><Relationship Id="rId35" Type="http://schemas.openxmlformats.org/officeDocument/2006/relationships/hyperlink" Target="https://login.consultant.ru/link/?req=doc&amp;base=LAW&amp;n=525528&amp;dst=26088" TargetMode="External"/><Relationship Id="rId43" Type="http://schemas.openxmlformats.org/officeDocument/2006/relationships/hyperlink" Target="https://login.consultant.ru/link/?req=doc&amp;base=LAW&amp;n=525528&amp;dst=101238" TargetMode="External"/><Relationship Id="rId48" Type="http://schemas.openxmlformats.org/officeDocument/2006/relationships/hyperlink" Target="https://login.consultant.ru/link/?req=doc&amp;base=LAW&amp;n=525528&amp;dst=19921" TargetMode="External"/><Relationship Id="rId56" Type="http://schemas.openxmlformats.org/officeDocument/2006/relationships/hyperlink" Target="https://login.consultant.ru/link/?req=doc&amp;base=LAW&amp;n=525528&amp;dst=22213" TargetMode="External"/><Relationship Id="rId64" Type="http://schemas.openxmlformats.org/officeDocument/2006/relationships/hyperlink" Target="https://login.consultant.ru/link/?req=doc&amp;base=LAW&amp;n=525528&amp;dst=101238" TargetMode="External"/><Relationship Id="rId69" Type="http://schemas.openxmlformats.org/officeDocument/2006/relationships/hyperlink" Target="https://login.consultant.ru/link/?req=doc&amp;base=LAW&amp;n=525528&amp;dst=101238" TargetMode="External"/><Relationship Id="rId77" Type="http://schemas.openxmlformats.org/officeDocument/2006/relationships/hyperlink" Target="https://login.consultant.ru/link/?req=doc&amp;base=LAW&amp;n=520107&amp;dst=101" TargetMode="External"/><Relationship Id="rId8" Type="http://schemas.openxmlformats.org/officeDocument/2006/relationships/hyperlink" Target="https://login.consultant.ru/link/?req=doc&amp;base=LAW&amp;n=437019&amp;date=18.01.2024&amp;dst=14006&amp;field=134" TargetMode="External"/><Relationship Id="rId51" Type="http://schemas.openxmlformats.org/officeDocument/2006/relationships/hyperlink" Target="https://login.consultant.ru/link/?req=doc&amp;base=LAW&amp;n=525528&amp;dst=5578" TargetMode="External"/><Relationship Id="rId72" Type="http://schemas.openxmlformats.org/officeDocument/2006/relationships/hyperlink" Target="https://login.consultant.ru/link/?req=doc&amp;base=LAW&amp;n=525528&amp;dst=13392" TargetMode="External"/><Relationship Id="rId80" Type="http://schemas.openxmlformats.org/officeDocument/2006/relationships/hyperlink" Target="https://login.consultant.ru/link/?req=doc&amp;base=LAW&amp;n=520107&amp;dst=102" TargetMode="External"/><Relationship Id="rId85" Type="http://schemas.openxmlformats.org/officeDocument/2006/relationships/hyperlink" Target="https://login.consultant.ru/link/?req=doc&amp;base=LAW&amp;n=437019&amp;date=18.01.2024&amp;dst=19960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25528&amp;dst=24468" TargetMode="External"/><Relationship Id="rId17" Type="http://schemas.openxmlformats.org/officeDocument/2006/relationships/hyperlink" Target="https://login.consultant.ru/link/?req=doc&amp;base=LAW&amp;n=525528&amp;dst=26106" TargetMode="External"/><Relationship Id="rId25" Type="http://schemas.openxmlformats.org/officeDocument/2006/relationships/hyperlink" Target="https://login.consultant.ru/link/?req=doc&amp;base=LAW&amp;n=525528&amp;dst=26117" TargetMode="External"/><Relationship Id="rId33" Type="http://schemas.openxmlformats.org/officeDocument/2006/relationships/hyperlink" Target="https://login.consultant.ru/link/?req=doc&amp;base=LAW&amp;n=525528&amp;dst=10880" TargetMode="External"/><Relationship Id="rId38" Type="http://schemas.openxmlformats.org/officeDocument/2006/relationships/hyperlink" Target="https://login.consultant.ru/link/?req=doc&amp;base=LAW&amp;n=525528&amp;dst=101381" TargetMode="External"/><Relationship Id="rId46" Type="http://schemas.openxmlformats.org/officeDocument/2006/relationships/hyperlink" Target="https://login.consultant.ru/link/?req=doc&amp;base=LAW&amp;n=525528&amp;dst=19921" TargetMode="External"/><Relationship Id="rId59" Type="http://schemas.openxmlformats.org/officeDocument/2006/relationships/hyperlink" Target="https://login.consultant.ru/link/?req=doc&amp;base=LAW&amp;n=525528&amp;dst=101238" TargetMode="External"/><Relationship Id="rId67" Type="http://schemas.openxmlformats.org/officeDocument/2006/relationships/hyperlink" Target="https://login.consultant.ru/link/?req=doc&amp;base=LAW&amp;n=525528&amp;dst=10887" TargetMode="External"/><Relationship Id="rId20" Type="http://schemas.openxmlformats.org/officeDocument/2006/relationships/hyperlink" Target="https://login.consultant.ru/link/?req=doc&amp;base=LAW&amp;n=525528&amp;dst=101238" TargetMode="External"/><Relationship Id="rId41" Type="http://schemas.openxmlformats.org/officeDocument/2006/relationships/hyperlink" Target="https://login.consultant.ru/link/?req=doc&amp;base=LAW&amp;n=525528&amp;dst=5578" TargetMode="External"/><Relationship Id="rId54" Type="http://schemas.openxmlformats.org/officeDocument/2006/relationships/hyperlink" Target="https://login.consultant.ru/link/?req=doc&amp;base=LAW&amp;n=525528&amp;dst=22213" TargetMode="External"/><Relationship Id="rId62" Type="http://schemas.openxmlformats.org/officeDocument/2006/relationships/hyperlink" Target="https://login.consultant.ru/link/?req=doc&amp;base=LAW&amp;n=525528&amp;dst=24527" TargetMode="External"/><Relationship Id="rId70" Type="http://schemas.openxmlformats.org/officeDocument/2006/relationships/hyperlink" Target="https://login.consultant.ru/link/?req=doc&amp;base=LAW&amp;n=525528&amp;dst=26046" TargetMode="External"/><Relationship Id="rId75" Type="http://schemas.openxmlformats.org/officeDocument/2006/relationships/hyperlink" Target="https://login.consultant.ru/link/?req=doc&amp;base=LAW&amp;n=525528&amp;dst=13431" TargetMode="External"/><Relationship Id="rId83" Type="http://schemas.openxmlformats.org/officeDocument/2006/relationships/hyperlink" Target="https://login.consultant.ru/link/?req=doc&amp;base=LAW&amp;n=525528&amp;dst=13431" TargetMode="External"/><Relationship Id="rId88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Home\Desktop\&#1059;&#1095;&#1077;&#1090;&#1085;&#1072;&#1103;%20&#1087;&#1086;&#1083;&#1080;&#1090;&#1080;&#1082;&#1072;%20&#1044;&#1091;&#1084;&#1074;%202026\&#1059;&#1095;&#1077;&#1090;&#1085;&#1072;&#1103;%20&#1087;&#1086;&#1083;&#1080;&#1090;&#1080;&#1082;&#1072;%20&#1076;&#1083;&#1103;%20&#1085;&#1072;&#1083;&#1086;&#1075;&#1086;&#1086;&#1073;&#1083;&#1086;&#1078;..doc" TargetMode="External"/><Relationship Id="rId15" Type="http://schemas.openxmlformats.org/officeDocument/2006/relationships/hyperlink" Target="https://login.consultant.ru/link/?req=doc&amp;base=LAW&amp;n=525528&amp;dst=101238" TargetMode="External"/><Relationship Id="rId23" Type="http://schemas.openxmlformats.org/officeDocument/2006/relationships/hyperlink" Target="https://login.consultant.ru/link/?req=doc&amp;base=LAW&amp;n=525528&amp;dst=26864" TargetMode="External"/><Relationship Id="rId28" Type="http://schemas.openxmlformats.org/officeDocument/2006/relationships/hyperlink" Target="https://login.consultant.ru/link/?req=doc&amp;base=LAW&amp;n=525528&amp;dst=26117" TargetMode="External"/><Relationship Id="rId36" Type="http://schemas.openxmlformats.org/officeDocument/2006/relationships/hyperlink" Target="https://login.consultant.ru/link/?req=doc&amp;base=LAW&amp;n=525528&amp;dst=101346" TargetMode="External"/><Relationship Id="rId49" Type="http://schemas.openxmlformats.org/officeDocument/2006/relationships/hyperlink" Target="https://login.consultant.ru/link/?req=doc&amp;base=LAW&amp;n=525528&amp;dst=22214" TargetMode="External"/><Relationship Id="rId57" Type="http://schemas.openxmlformats.org/officeDocument/2006/relationships/hyperlink" Target="https://login.consultant.ru/link/?req=doc&amp;base=LAW&amp;n=525528&amp;dst=26122" TargetMode="External"/><Relationship Id="rId10" Type="http://schemas.openxmlformats.org/officeDocument/2006/relationships/hyperlink" Target="https://login.consultant.ru/link/?req=doc&amp;base=LAW&amp;n=451734&amp;date=18.01.2024&amp;dst=236&amp;field=134" TargetMode="External"/><Relationship Id="rId31" Type="http://schemas.openxmlformats.org/officeDocument/2006/relationships/hyperlink" Target="https://login.consultant.ru/link/?req=doc&amp;base=LAW&amp;n=525528&amp;dst=26074" TargetMode="External"/><Relationship Id="rId44" Type="http://schemas.openxmlformats.org/officeDocument/2006/relationships/hyperlink" Target="https://login.consultant.ru/link/?req=doc&amp;base=LAW&amp;n=525528&amp;dst=19921" TargetMode="External"/><Relationship Id="rId52" Type="http://schemas.openxmlformats.org/officeDocument/2006/relationships/hyperlink" Target="https://login.consultant.ru/link/?req=doc&amp;base=LAW&amp;n=525528&amp;dst=101238" TargetMode="External"/><Relationship Id="rId60" Type="http://schemas.openxmlformats.org/officeDocument/2006/relationships/hyperlink" Target="https://login.consultant.ru/link/?req=doc&amp;base=LAW&amp;n=525528&amp;dst=19965" TargetMode="External"/><Relationship Id="rId65" Type="http://schemas.openxmlformats.org/officeDocument/2006/relationships/hyperlink" Target="https://login.consultant.ru/link/?req=doc&amp;base=LAW&amp;n=525528&amp;dst=10887" TargetMode="External"/><Relationship Id="rId73" Type="http://schemas.openxmlformats.org/officeDocument/2006/relationships/hyperlink" Target="https://login.consultant.ru/link/?req=doc&amp;base=LAW&amp;n=525528&amp;dst=15271" TargetMode="External"/><Relationship Id="rId78" Type="http://schemas.openxmlformats.org/officeDocument/2006/relationships/hyperlink" Target="https://login.consultant.ru/link/?req=doc&amp;base=LAW&amp;n=520107&amp;dst=100422" TargetMode="External"/><Relationship Id="rId81" Type="http://schemas.openxmlformats.org/officeDocument/2006/relationships/hyperlink" Target="https://login.consultant.ru/link/?req=doc&amp;base=LAW&amp;n=520107&amp;dst=100422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58</Pages>
  <Words>7598</Words>
  <Characters>43313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Duma</cp:lastModifiedBy>
  <cp:revision>10</cp:revision>
  <cp:lastPrinted>2026-03-02T08:37:00Z</cp:lastPrinted>
  <dcterms:created xsi:type="dcterms:W3CDTF">2026-02-27T12:27:00Z</dcterms:created>
  <dcterms:modified xsi:type="dcterms:W3CDTF">2026-03-03T08:11:00Z</dcterms:modified>
</cp:coreProperties>
</file>